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59AC5CC" w14:textId="56AC4692" w:rsidR="00D63AFA" w:rsidRPr="00DB3EA1" w:rsidRDefault="00D63AFA" w:rsidP="00D63AFA">
      <w:pPr>
        <w:tabs>
          <w:tab w:val="left" w:pos="6521"/>
        </w:tabs>
        <w:rPr>
          <w:rFonts w:ascii="Arial" w:hAnsi="Arial"/>
          <w:i/>
          <w:sz w:val="24"/>
          <w:szCs w:val="24"/>
        </w:rPr>
      </w:pPr>
      <w:bookmarkStart w:id="0" w:name="OLE_LINK1"/>
      <w:r>
        <w:rPr>
          <w:rFonts w:ascii="Arial" w:hAnsi="Arial" w:cs="Arial"/>
          <w:b/>
          <w:bCs/>
          <w:sz w:val="24"/>
          <w:szCs w:val="24"/>
        </w:rPr>
        <w:t>3</w:t>
      </w:r>
      <w:r w:rsidRPr="00DB3EA1">
        <w:rPr>
          <w:rFonts w:ascii="Arial" w:hAnsi="Arial" w:cs="Arial"/>
          <w:b/>
          <w:bCs/>
          <w:sz w:val="24"/>
          <w:szCs w:val="24"/>
        </w:rPr>
        <w:t>GPP TSG RAN WG1 #10</w:t>
      </w:r>
      <w:r>
        <w:rPr>
          <w:rFonts w:ascii="Arial" w:hAnsi="Arial" w:cs="Arial"/>
          <w:b/>
          <w:bCs/>
          <w:sz w:val="24"/>
          <w:szCs w:val="24"/>
        </w:rPr>
        <w:t>7-e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6F1672">
        <w:rPr>
          <w:rFonts w:ascii="Arial" w:hAnsi="Arial"/>
          <w:b/>
          <w:sz w:val="24"/>
          <w:szCs w:val="24"/>
        </w:rPr>
        <w:t>R1-21</w:t>
      </w:r>
      <w:r w:rsidR="00180784">
        <w:rPr>
          <w:rFonts w:ascii="Arial" w:hAnsi="Arial"/>
          <w:b/>
          <w:sz w:val="24"/>
          <w:szCs w:val="24"/>
        </w:rPr>
        <w:t>11767</w:t>
      </w:r>
    </w:p>
    <w:p w14:paraId="7DA31DEA" w14:textId="0CB31DDE" w:rsidR="00D63AFA" w:rsidRPr="001F2CD1" w:rsidRDefault="00D63AFA" w:rsidP="00D63AFA">
      <w:pPr>
        <w:pStyle w:val="a4"/>
        <w:spacing w:after="240"/>
        <w:rPr>
          <w:rFonts w:eastAsia="Malgun Gothic"/>
          <w:noProof w:val="0"/>
          <w:color w:val="000000"/>
          <w:sz w:val="24"/>
          <w:szCs w:val="24"/>
          <w:lang w:val="en-US" w:eastAsia="ko-KR"/>
        </w:rPr>
      </w:pPr>
      <w:proofErr w:type="gramStart"/>
      <w:r w:rsidRPr="00DB3EA1">
        <w:rPr>
          <w:rFonts w:cs="Arial"/>
          <w:noProof w:val="0"/>
          <w:sz w:val="24"/>
          <w:szCs w:val="24"/>
          <w:lang w:val="en-US" w:eastAsia="ja-JP"/>
        </w:rPr>
        <w:t>e-</w:t>
      </w:r>
      <w:r w:rsidR="00735F59">
        <w:rPr>
          <w:rFonts w:cs="Arial"/>
          <w:noProof w:val="0"/>
          <w:sz w:val="24"/>
          <w:szCs w:val="24"/>
          <w:lang w:val="en-US" w:eastAsia="ja-JP"/>
        </w:rPr>
        <w:t>Meeting</w:t>
      </w:r>
      <w:proofErr w:type="gramEnd"/>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1A4E6200"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1" w:name="Source"/>
      <w:bookmarkEnd w:id="1"/>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0E41EB">
        <w:rPr>
          <w:rFonts w:ascii="Arial" w:hAnsi="Arial"/>
          <w:color w:val="000000"/>
          <w:sz w:val="24"/>
          <w:szCs w:val="24"/>
        </w:rPr>
        <w:t>1</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bookmarkStart w:id="2" w:name="_GoBack"/>
      <w:bookmarkEnd w:id="2"/>
    </w:p>
    <w:bookmarkEnd w:id="0"/>
    <w:p w14:paraId="5775840C" w14:textId="166E3EF9"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6A17" w:rsidRPr="00BF6A17">
        <w:rPr>
          <w:rFonts w:ascii="Arial" w:hAnsi="Arial"/>
          <w:color w:val="000000"/>
          <w:sz w:val="24"/>
        </w:rPr>
        <w:t>On e</w:t>
      </w:r>
      <w:r w:rsidR="00BF6A17" w:rsidRPr="00BF6A17">
        <w:rPr>
          <w:rFonts w:ascii="Arial" w:eastAsia="Malgun Gothic" w:hAnsi="Arial"/>
          <w:color w:val="000000"/>
          <w:sz w:val="24"/>
        </w:rPr>
        <w:t>nhanc</w:t>
      </w:r>
      <w:r w:rsidR="00BF6A17">
        <w:rPr>
          <w:rFonts w:ascii="Arial" w:eastAsia="Malgun Gothic" w:hAnsi="Arial"/>
          <w:color w:val="000000"/>
          <w:sz w:val="24"/>
        </w:rPr>
        <w:t>ements to</w:t>
      </w:r>
      <w:r w:rsidR="00981C07">
        <w:rPr>
          <w:rFonts w:ascii="Arial" w:eastAsia="Malgun Gothic" w:hAnsi="Arial"/>
          <w:color w:val="000000"/>
          <w:sz w:val="24"/>
        </w:rPr>
        <w:t xml:space="preserve"> time and frequency synchronization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7A0F66B8" w14:textId="24E28CF0" w:rsidR="005F3930" w:rsidRDefault="00735F59" w:rsidP="006D51AA">
      <w:pPr>
        <w:wordWrap/>
        <w:spacing w:before="60" w:after="60" w:line="288" w:lineRule="auto"/>
        <w:jc w:val="both"/>
        <w:rPr>
          <w:rFonts w:eastAsia="Malgun Gothic"/>
          <w:color w:val="000000"/>
          <w:sz w:val="22"/>
          <w:szCs w:val="22"/>
        </w:rPr>
      </w:pPr>
      <w:r>
        <w:rPr>
          <w:rFonts w:eastAsia="Malgun Gothic"/>
          <w:color w:val="000000"/>
          <w:sz w:val="22"/>
          <w:szCs w:val="22"/>
        </w:rPr>
        <w:t>In RAN1</w:t>
      </w:r>
      <w:r w:rsidR="005F3930">
        <w:rPr>
          <w:rFonts w:eastAsia="Malgun Gothic"/>
          <w:color w:val="000000"/>
          <w:sz w:val="22"/>
          <w:szCs w:val="22"/>
        </w:rPr>
        <w:t>#10</w:t>
      </w:r>
      <w:r w:rsidR="001F2202">
        <w:rPr>
          <w:rFonts w:eastAsia="Malgun Gothic"/>
          <w:color w:val="000000"/>
          <w:sz w:val="22"/>
          <w:szCs w:val="22"/>
        </w:rPr>
        <w:t>6</w:t>
      </w:r>
      <w:r>
        <w:rPr>
          <w:rFonts w:eastAsia="Malgun Gothic"/>
          <w:color w:val="000000"/>
          <w:sz w:val="22"/>
          <w:szCs w:val="22"/>
        </w:rPr>
        <w:t>-bis</w:t>
      </w:r>
      <w:r w:rsidR="006C128C">
        <w:rPr>
          <w:rFonts w:eastAsia="Malgun Gothic"/>
          <w:color w:val="000000"/>
          <w:sz w:val="22"/>
          <w:szCs w:val="22"/>
        </w:rPr>
        <w:t xml:space="preserve"> e-</w:t>
      </w:r>
      <w:r>
        <w:rPr>
          <w:rFonts w:eastAsia="Malgun Gothic"/>
          <w:color w:val="000000"/>
          <w:sz w:val="22"/>
          <w:szCs w:val="22"/>
        </w:rPr>
        <w:t>Meeting</w:t>
      </w:r>
      <w:r w:rsidR="00A86A6F">
        <w:rPr>
          <w:rFonts w:eastAsia="Malgun Gothic"/>
          <w:color w:val="000000"/>
          <w:sz w:val="22"/>
          <w:szCs w:val="22"/>
        </w:rPr>
        <w:t xml:space="preserve">, </w:t>
      </w:r>
      <w:r w:rsidR="00286918">
        <w:rPr>
          <w:rFonts w:eastAsia="Malgun Gothic"/>
          <w:color w:val="000000"/>
          <w:sz w:val="22"/>
          <w:szCs w:val="22"/>
        </w:rPr>
        <w:t>following</w:t>
      </w:r>
      <w:r w:rsidR="00A86A6F">
        <w:rPr>
          <w:rFonts w:eastAsia="Malgun Gothic"/>
          <w:color w:val="000000"/>
          <w:sz w:val="22"/>
          <w:szCs w:val="22"/>
        </w:rPr>
        <w:t xml:space="preserve"> agreements were achie</w:t>
      </w:r>
      <w:r w:rsidR="005F3930">
        <w:rPr>
          <w:rFonts w:eastAsia="Malgun Gothic"/>
          <w:color w:val="000000"/>
          <w:sz w:val="22"/>
          <w:szCs w:val="22"/>
        </w:rPr>
        <w:t>ved on time and frequency sy</w:t>
      </w:r>
      <w:r w:rsidR="00286918">
        <w:rPr>
          <w:rFonts w:eastAsia="Malgun Gothic"/>
          <w:color w:val="000000"/>
          <w:sz w:val="22"/>
          <w:szCs w:val="22"/>
        </w:rPr>
        <w:t>nchronization for IOT over NTN</w:t>
      </w:r>
      <w:r>
        <w:rPr>
          <w:rFonts w:eastAsia="Malgun Gothic"/>
          <w:color w:val="000000"/>
          <w:sz w:val="22"/>
          <w:szCs w:val="22"/>
        </w:rPr>
        <w:t xml:space="preserve"> [1]</w:t>
      </w:r>
      <w:r w:rsidR="00286918">
        <w:rPr>
          <w:rFonts w:eastAsia="Malgun Gothic"/>
          <w:color w:val="000000"/>
          <w:sz w:val="22"/>
          <w:szCs w:val="22"/>
        </w:rPr>
        <w:t>:</w:t>
      </w:r>
    </w:p>
    <w:p w14:paraId="4A85DAE5"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0C2B5F5B" w14:textId="77777777" w:rsidR="00662657" w:rsidRPr="0017681F" w:rsidRDefault="00662657" w:rsidP="00662657">
      <w:pPr>
        <w:rPr>
          <w:sz w:val="22"/>
          <w:szCs w:val="22"/>
          <w:lang w:eastAsia="x-none"/>
        </w:rPr>
      </w:pPr>
      <w:r w:rsidRPr="0017681F">
        <w:rPr>
          <w:sz w:val="22"/>
          <w:szCs w:val="22"/>
          <w:lang w:eastAsia="x-none"/>
        </w:rPr>
        <w:t>The validity timer for UL synchronization is started/restarted with configured timer validity duration at the epoch time of the assistance information (i.e. serving satellite ephemeris data).</w:t>
      </w:r>
    </w:p>
    <w:p w14:paraId="76F5E991" w14:textId="77777777" w:rsidR="00662657" w:rsidRPr="0017681F" w:rsidRDefault="00662657" w:rsidP="00662657">
      <w:pPr>
        <w:widowControl/>
        <w:numPr>
          <w:ilvl w:val="0"/>
          <w:numId w:val="18"/>
        </w:numPr>
        <w:wordWrap/>
        <w:autoSpaceDE/>
        <w:autoSpaceDN/>
        <w:rPr>
          <w:sz w:val="22"/>
          <w:szCs w:val="22"/>
          <w:lang w:eastAsia="x-none"/>
        </w:rPr>
      </w:pPr>
      <w:r w:rsidRPr="0017681F">
        <w:rPr>
          <w:sz w:val="22"/>
          <w:szCs w:val="22"/>
          <w:lang w:eastAsia="x-none"/>
        </w:rPr>
        <w:t>FFS: Precise definition of epoch time taking into account SIB repetitions</w:t>
      </w:r>
    </w:p>
    <w:p w14:paraId="530E52C4" w14:textId="77777777" w:rsidR="00662657" w:rsidRPr="0017681F" w:rsidRDefault="00662657" w:rsidP="00662657">
      <w:pPr>
        <w:rPr>
          <w:sz w:val="22"/>
          <w:szCs w:val="22"/>
          <w:lang w:eastAsia="x-none"/>
        </w:rPr>
      </w:pPr>
    </w:p>
    <w:p w14:paraId="678A030A"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34A38EAB" w14:textId="77777777" w:rsidR="00662657" w:rsidRPr="0017681F" w:rsidRDefault="00662657" w:rsidP="00662657">
      <w:pPr>
        <w:rPr>
          <w:sz w:val="22"/>
          <w:szCs w:val="22"/>
          <w:lang w:eastAsia="x-none"/>
        </w:rPr>
      </w:pPr>
      <w:r w:rsidRPr="0017681F">
        <w:rPr>
          <w:sz w:val="22"/>
          <w:szCs w:val="22"/>
          <w:lang w:eastAsia="x-none"/>
        </w:rPr>
        <w:t xml:space="preserve">A single validity duration for both serving satellite ephemeris and common TA related parameters is defined at least if serving satellite ephemeris and common TA parameters are </w:t>
      </w:r>
      <w:proofErr w:type="spellStart"/>
      <w:r w:rsidRPr="0017681F">
        <w:rPr>
          <w:sz w:val="22"/>
          <w:szCs w:val="22"/>
          <w:lang w:eastAsia="x-none"/>
        </w:rPr>
        <w:t>signalled</w:t>
      </w:r>
      <w:proofErr w:type="spellEnd"/>
      <w:r w:rsidRPr="0017681F">
        <w:rPr>
          <w:sz w:val="22"/>
          <w:szCs w:val="22"/>
          <w:lang w:eastAsia="x-none"/>
        </w:rPr>
        <w:t xml:space="preserve"> in the same SIB message.</w:t>
      </w:r>
    </w:p>
    <w:p w14:paraId="01A50F84" w14:textId="77777777" w:rsidR="00662657" w:rsidRPr="0017681F" w:rsidRDefault="00662657" w:rsidP="00662657">
      <w:pPr>
        <w:rPr>
          <w:sz w:val="22"/>
          <w:szCs w:val="22"/>
          <w:lang w:eastAsia="x-none"/>
        </w:rPr>
      </w:pPr>
    </w:p>
    <w:p w14:paraId="3450E2D1"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1E1A37AF" w14:textId="77777777" w:rsidR="00662657" w:rsidRPr="0017681F" w:rsidRDefault="00662657" w:rsidP="00662657">
      <w:pPr>
        <w:rPr>
          <w:sz w:val="22"/>
          <w:szCs w:val="22"/>
          <w:lang w:eastAsia="x-none"/>
        </w:rPr>
      </w:pPr>
      <w:r w:rsidRPr="0017681F">
        <w:rPr>
          <w:sz w:val="22"/>
          <w:szCs w:val="22"/>
          <w:lang w:eastAsia="x-none"/>
        </w:rPr>
        <w:t>Configuration of UL transmission segment is indicated on SIB at least for initial access</w:t>
      </w:r>
    </w:p>
    <w:p w14:paraId="6ED6E5B0" w14:textId="77777777" w:rsidR="00662657" w:rsidRPr="0017681F" w:rsidRDefault="00662657" w:rsidP="00662657">
      <w:pPr>
        <w:widowControl/>
        <w:numPr>
          <w:ilvl w:val="0"/>
          <w:numId w:val="18"/>
        </w:numPr>
        <w:wordWrap/>
        <w:autoSpaceDE/>
        <w:autoSpaceDN/>
        <w:rPr>
          <w:sz w:val="22"/>
          <w:szCs w:val="22"/>
          <w:lang w:eastAsia="x-none"/>
        </w:rPr>
      </w:pPr>
      <w:r w:rsidRPr="0017681F">
        <w:rPr>
          <w:sz w:val="22"/>
          <w:szCs w:val="22"/>
          <w:lang w:eastAsia="x-none"/>
        </w:rPr>
        <w:t xml:space="preserve">FFS via UE-specific RRC </w:t>
      </w:r>
      <w:proofErr w:type="spellStart"/>
      <w:r w:rsidRPr="0017681F">
        <w:rPr>
          <w:sz w:val="22"/>
          <w:szCs w:val="22"/>
          <w:lang w:eastAsia="x-none"/>
        </w:rPr>
        <w:t>signalling</w:t>
      </w:r>
      <w:proofErr w:type="spellEnd"/>
      <w:r w:rsidRPr="0017681F">
        <w:rPr>
          <w:sz w:val="22"/>
          <w:szCs w:val="22"/>
          <w:lang w:eastAsia="x-none"/>
        </w:rPr>
        <w:t xml:space="preserve"> in RRC_CONNECTED.</w:t>
      </w:r>
    </w:p>
    <w:p w14:paraId="45368078" w14:textId="77777777" w:rsidR="00662657" w:rsidRPr="0017681F" w:rsidRDefault="00662657" w:rsidP="00662657">
      <w:pPr>
        <w:rPr>
          <w:sz w:val="22"/>
          <w:szCs w:val="22"/>
          <w:lang w:eastAsia="x-none"/>
        </w:rPr>
      </w:pPr>
    </w:p>
    <w:p w14:paraId="56EB50A3"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1C815D47" w14:textId="77777777" w:rsidR="00662657" w:rsidRPr="0017681F" w:rsidRDefault="00662657" w:rsidP="00662657">
      <w:pPr>
        <w:rPr>
          <w:sz w:val="22"/>
          <w:szCs w:val="22"/>
          <w:lang w:eastAsia="x-none"/>
        </w:rPr>
      </w:pPr>
      <w:r w:rsidRPr="0017681F">
        <w:rPr>
          <w:sz w:val="22"/>
          <w:szCs w:val="22"/>
          <w:lang w:eastAsia="x-none"/>
        </w:rPr>
        <w:t xml:space="preserve">For </w:t>
      </w:r>
      <w:proofErr w:type="spellStart"/>
      <w:r w:rsidRPr="0017681F">
        <w:rPr>
          <w:sz w:val="22"/>
          <w:szCs w:val="22"/>
          <w:lang w:eastAsia="x-none"/>
        </w:rPr>
        <w:t>eMTC</w:t>
      </w:r>
      <w:proofErr w:type="spellEnd"/>
      <w:r w:rsidRPr="0017681F">
        <w:rPr>
          <w:sz w:val="22"/>
          <w:szCs w:val="22"/>
          <w:lang w:eastAsia="x-none"/>
        </w:rPr>
        <w:t xml:space="preserve"> PUSCH, a 3-bit field to indicate K=8 values for the uplink transmission segment duration:</w:t>
      </w:r>
    </w:p>
    <w:p w14:paraId="29E41B07" w14:textId="77777777" w:rsidR="00662657" w:rsidRPr="0017681F" w:rsidRDefault="00662657" w:rsidP="00662657">
      <w:pPr>
        <w:widowControl/>
        <w:numPr>
          <w:ilvl w:val="0"/>
          <w:numId w:val="18"/>
        </w:numPr>
        <w:wordWrap/>
        <w:autoSpaceDE/>
        <w:autoSpaceDN/>
        <w:rPr>
          <w:sz w:val="22"/>
          <w:szCs w:val="22"/>
          <w:lang w:eastAsia="x-none"/>
        </w:rPr>
      </w:pPr>
      <w:r w:rsidRPr="0017681F">
        <w:rPr>
          <w:sz w:val="22"/>
          <w:szCs w:val="22"/>
          <w:lang w:eastAsia="x-none"/>
        </w:rPr>
        <w:t xml:space="preserve">Full-PRB allocation (unit: </w:t>
      </w:r>
      <w:proofErr w:type="spellStart"/>
      <w:r w:rsidRPr="0017681F">
        <w:rPr>
          <w:sz w:val="22"/>
          <w:szCs w:val="22"/>
          <w:lang w:eastAsia="x-none"/>
        </w:rPr>
        <w:t>subframes</w:t>
      </w:r>
      <w:proofErr w:type="spellEnd"/>
      <w:r w:rsidRPr="0017681F">
        <w:rPr>
          <w:sz w:val="22"/>
          <w:szCs w:val="22"/>
          <w:lang w:eastAsia="x-none"/>
        </w:rPr>
        <w:t>): 2 4 8 16 32 64 128 256</w:t>
      </w:r>
    </w:p>
    <w:p w14:paraId="2EED91CB" w14:textId="77777777" w:rsidR="00662657" w:rsidRPr="0017681F" w:rsidRDefault="00662657" w:rsidP="00662657">
      <w:pPr>
        <w:widowControl/>
        <w:numPr>
          <w:ilvl w:val="0"/>
          <w:numId w:val="18"/>
        </w:numPr>
        <w:wordWrap/>
        <w:autoSpaceDE/>
        <w:autoSpaceDN/>
        <w:rPr>
          <w:sz w:val="22"/>
          <w:szCs w:val="22"/>
          <w:lang w:eastAsia="x-none"/>
        </w:rPr>
      </w:pPr>
      <w:r w:rsidRPr="0017681F">
        <w:rPr>
          <w:sz w:val="22"/>
          <w:szCs w:val="22"/>
          <w:lang w:eastAsia="x-none"/>
        </w:rPr>
        <w:t>Sub-PRB allocation (unit: resource units): 1 2 4 8 16 32 64 128</w:t>
      </w:r>
    </w:p>
    <w:p w14:paraId="6AFEDFB3" w14:textId="77777777" w:rsidR="00662657" w:rsidRPr="0017681F" w:rsidRDefault="00662657" w:rsidP="00662657">
      <w:pPr>
        <w:rPr>
          <w:sz w:val="22"/>
          <w:szCs w:val="22"/>
          <w:lang w:eastAsia="x-none"/>
        </w:rPr>
      </w:pPr>
    </w:p>
    <w:p w14:paraId="4ED8D6C1"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6FB38659" w14:textId="77777777" w:rsidR="00662657" w:rsidRPr="0017681F" w:rsidRDefault="00662657" w:rsidP="00662657">
      <w:pPr>
        <w:rPr>
          <w:bCs/>
          <w:iCs/>
          <w:sz w:val="22"/>
          <w:szCs w:val="22"/>
          <w:lang w:eastAsia="zh-CN"/>
        </w:rPr>
      </w:pPr>
      <w:r w:rsidRPr="0017681F">
        <w:rPr>
          <w:bCs/>
          <w:iCs/>
          <w:sz w:val="22"/>
          <w:szCs w:val="22"/>
          <w:lang w:eastAsia="zh-CN"/>
        </w:rPr>
        <w:t xml:space="preserve">For </w:t>
      </w:r>
      <w:proofErr w:type="spellStart"/>
      <w:r w:rsidRPr="0017681F">
        <w:rPr>
          <w:bCs/>
          <w:iCs/>
          <w:sz w:val="22"/>
          <w:szCs w:val="22"/>
          <w:lang w:eastAsia="zh-CN"/>
        </w:rPr>
        <w:t>eMTC</w:t>
      </w:r>
      <w:proofErr w:type="spellEnd"/>
      <w:r w:rsidRPr="0017681F">
        <w:rPr>
          <w:bCs/>
          <w:iCs/>
          <w:sz w:val="22"/>
          <w:szCs w:val="22"/>
          <w:lang w:eastAsia="zh-CN"/>
        </w:rPr>
        <w:t>, a 3-bit field is defined in the SIB to indicate the following K=8 values for the uplink transmission segment duration of PRACH:</w:t>
      </w:r>
    </w:p>
    <w:p w14:paraId="5535F52C" w14:textId="77777777" w:rsidR="00662657" w:rsidRPr="0017681F" w:rsidRDefault="00662657" w:rsidP="00662657">
      <w:pPr>
        <w:widowControl/>
        <w:numPr>
          <w:ilvl w:val="0"/>
          <w:numId w:val="21"/>
        </w:numPr>
        <w:wordWrap/>
        <w:autoSpaceDE/>
        <w:autoSpaceDN/>
        <w:rPr>
          <w:bCs/>
          <w:iCs/>
          <w:sz w:val="22"/>
          <w:szCs w:val="22"/>
          <w:lang w:eastAsia="zh-CN"/>
        </w:rPr>
      </w:pPr>
      <w:r w:rsidRPr="0017681F">
        <w:rPr>
          <w:rFonts w:eastAsia="宋体" w:hint="eastAsia"/>
          <w:bCs/>
          <w:iCs/>
          <w:sz w:val="22"/>
          <w:szCs w:val="22"/>
        </w:rPr>
        <w:t>(T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2*(T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4*(T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8*(T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16*(T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32*(T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64*(T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 128*(T</w:t>
      </w:r>
      <w:r w:rsidRPr="0017681F">
        <w:rPr>
          <w:rFonts w:eastAsia="宋体" w:hint="eastAsia"/>
          <w:bCs/>
          <w:iCs/>
          <w:sz w:val="22"/>
          <w:szCs w:val="22"/>
          <w:vertAlign w:val="subscript"/>
        </w:rPr>
        <w:t>CP</w:t>
      </w:r>
      <w:r w:rsidRPr="0017681F">
        <w:rPr>
          <w:rFonts w:eastAsia="宋体" w:hint="eastAsia"/>
          <w:bCs/>
          <w:iCs/>
          <w:sz w:val="22"/>
          <w:szCs w:val="22"/>
        </w:rPr>
        <w:t>+T</w:t>
      </w:r>
      <w:r w:rsidRPr="0017681F">
        <w:rPr>
          <w:rFonts w:eastAsia="宋体" w:hint="eastAsia"/>
          <w:bCs/>
          <w:iCs/>
          <w:sz w:val="22"/>
          <w:szCs w:val="22"/>
          <w:vertAlign w:val="subscript"/>
        </w:rPr>
        <w:t>SEQ+</w:t>
      </w:r>
      <w:r w:rsidRPr="0017681F">
        <w:rPr>
          <w:rFonts w:eastAsia="宋体" w:hint="eastAsia"/>
          <w:bCs/>
          <w:iCs/>
          <w:sz w:val="22"/>
          <w:szCs w:val="22"/>
        </w:rPr>
        <w:t>T</w:t>
      </w:r>
      <w:r w:rsidRPr="0017681F">
        <w:rPr>
          <w:rFonts w:eastAsia="宋体" w:hint="eastAsia"/>
          <w:bCs/>
          <w:iCs/>
          <w:sz w:val="22"/>
          <w:szCs w:val="22"/>
          <w:vertAlign w:val="subscript"/>
        </w:rPr>
        <w:t>GP</w:t>
      </w:r>
      <w:r w:rsidRPr="0017681F">
        <w:rPr>
          <w:rFonts w:eastAsia="宋体" w:hint="eastAsia"/>
          <w:bCs/>
          <w:iCs/>
          <w:sz w:val="22"/>
          <w:szCs w:val="22"/>
        </w:rPr>
        <w:t>)</w:t>
      </w:r>
      <w:r w:rsidRPr="0017681F">
        <w:rPr>
          <w:rFonts w:eastAsia="宋体"/>
          <w:bCs/>
          <w:iCs/>
          <w:sz w:val="22"/>
          <w:szCs w:val="22"/>
        </w:rPr>
        <w:t xml:space="preserve">  </w:t>
      </w:r>
    </w:p>
    <w:p w14:paraId="120B881B" w14:textId="77777777" w:rsidR="00662657" w:rsidRPr="0017681F" w:rsidRDefault="00662657" w:rsidP="00662657">
      <w:pPr>
        <w:rPr>
          <w:rFonts w:eastAsia="Times New Roman"/>
          <w:bCs/>
          <w:iCs/>
          <w:color w:val="000000"/>
          <w:sz w:val="22"/>
          <w:szCs w:val="22"/>
        </w:rPr>
      </w:pPr>
    </w:p>
    <w:p w14:paraId="5F713598"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1521F47E" w14:textId="77777777" w:rsidR="00662657" w:rsidRPr="0017681F" w:rsidRDefault="00662657" w:rsidP="00662657">
      <w:pPr>
        <w:rPr>
          <w:bCs/>
          <w:iCs/>
          <w:sz w:val="22"/>
          <w:szCs w:val="22"/>
          <w:lang w:eastAsia="zh-CN"/>
        </w:rPr>
      </w:pPr>
      <w:r w:rsidRPr="0017681F">
        <w:rPr>
          <w:bCs/>
          <w:iCs/>
          <w:sz w:val="22"/>
          <w:szCs w:val="22"/>
          <w:lang w:eastAsia="zh-CN"/>
        </w:rPr>
        <w:t xml:space="preserve">For </w:t>
      </w:r>
      <w:proofErr w:type="spellStart"/>
      <w:r w:rsidRPr="0017681F">
        <w:rPr>
          <w:bCs/>
          <w:iCs/>
          <w:sz w:val="22"/>
          <w:szCs w:val="22"/>
          <w:lang w:eastAsia="zh-CN"/>
        </w:rPr>
        <w:t>eMTC</w:t>
      </w:r>
      <w:proofErr w:type="spellEnd"/>
      <w:r w:rsidRPr="0017681F">
        <w:rPr>
          <w:bCs/>
          <w:iCs/>
          <w:sz w:val="22"/>
          <w:szCs w:val="22"/>
          <w:lang w:eastAsia="zh-CN"/>
        </w:rPr>
        <w:t>, the same value is used for segment durations for all PRACH preambles</w:t>
      </w:r>
    </w:p>
    <w:p w14:paraId="52AD4B4E" w14:textId="77777777" w:rsidR="00662657" w:rsidRPr="0017681F" w:rsidRDefault="00662657" w:rsidP="00662657">
      <w:pPr>
        <w:rPr>
          <w:sz w:val="22"/>
          <w:szCs w:val="22"/>
          <w:lang w:eastAsia="x-none"/>
        </w:rPr>
      </w:pPr>
    </w:p>
    <w:p w14:paraId="5D2EDEC1"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6A246FC5" w14:textId="77777777" w:rsidR="00662657" w:rsidRPr="0017681F" w:rsidRDefault="00662657" w:rsidP="00662657">
      <w:pPr>
        <w:rPr>
          <w:bCs/>
          <w:iCs/>
          <w:sz w:val="22"/>
          <w:szCs w:val="22"/>
          <w:lang w:eastAsia="zh-CN"/>
        </w:rPr>
      </w:pPr>
      <w:r w:rsidRPr="0017681F">
        <w:rPr>
          <w:bCs/>
          <w:iCs/>
          <w:sz w:val="22"/>
          <w:szCs w:val="22"/>
          <w:lang w:eastAsia="zh-CN"/>
        </w:rPr>
        <w:t>For NB-IOT, the same value is used for segment durations for all NPRACH preambles for a particular NPRACH format</w:t>
      </w:r>
    </w:p>
    <w:p w14:paraId="12E0DAB8" w14:textId="77777777" w:rsidR="00662657" w:rsidRPr="0017681F" w:rsidRDefault="00662657" w:rsidP="00662657">
      <w:pPr>
        <w:rPr>
          <w:sz w:val="22"/>
          <w:szCs w:val="22"/>
          <w:lang w:eastAsia="x-none"/>
        </w:rPr>
      </w:pPr>
    </w:p>
    <w:p w14:paraId="57338BE0" w14:textId="77777777" w:rsidR="00662657" w:rsidRPr="0017681F" w:rsidRDefault="00662657" w:rsidP="00662657">
      <w:pPr>
        <w:rPr>
          <w:sz w:val="22"/>
          <w:szCs w:val="22"/>
          <w:lang w:eastAsia="x-none"/>
        </w:rPr>
      </w:pPr>
      <w:r w:rsidRPr="0017681F">
        <w:rPr>
          <w:sz w:val="22"/>
          <w:szCs w:val="22"/>
          <w:highlight w:val="green"/>
          <w:lang w:eastAsia="x-none"/>
        </w:rPr>
        <w:t>Agreement:</w:t>
      </w:r>
    </w:p>
    <w:p w14:paraId="6F89F1B4" w14:textId="77777777" w:rsidR="00662657" w:rsidRPr="0017681F" w:rsidRDefault="00662657" w:rsidP="00662657">
      <w:pPr>
        <w:jc w:val="both"/>
        <w:rPr>
          <w:bCs/>
          <w:iCs/>
          <w:sz w:val="22"/>
          <w:szCs w:val="22"/>
        </w:rPr>
      </w:pPr>
      <w:r w:rsidRPr="0017681F">
        <w:rPr>
          <w:bCs/>
          <w:iCs/>
          <w:sz w:val="22"/>
          <w:szCs w:val="22"/>
        </w:rPr>
        <w:t xml:space="preserve">In </w:t>
      </w:r>
      <w:proofErr w:type="spellStart"/>
      <w:r w:rsidRPr="0017681F">
        <w:rPr>
          <w:bCs/>
          <w:iCs/>
          <w:sz w:val="22"/>
          <w:szCs w:val="22"/>
        </w:rPr>
        <w:t>eMTC</w:t>
      </w:r>
      <w:proofErr w:type="spellEnd"/>
      <w:r w:rsidRPr="0017681F">
        <w:rPr>
          <w:bCs/>
          <w:iCs/>
          <w:sz w:val="22"/>
          <w:szCs w:val="22"/>
        </w:rPr>
        <w:t>/NB-</w:t>
      </w:r>
      <w:proofErr w:type="spellStart"/>
      <w:r w:rsidRPr="0017681F">
        <w:rPr>
          <w:bCs/>
          <w:iCs/>
          <w:sz w:val="22"/>
          <w:szCs w:val="22"/>
        </w:rPr>
        <w:t>IoT</w:t>
      </w:r>
      <w:proofErr w:type="spellEnd"/>
      <w:r w:rsidRPr="0017681F">
        <w:rPr>
          <w:bCs/>
          <w:iCs/>
          <w:sz w:val="22"/>
          <w:szCs w:val="22"/>
        </w:rPr>
        <w:t>, N</w:t>
      </w:r>
      <w:r w:rsidRPr="0017681F">
        <w:rPr>
          <w:bCs/>
          <w:iCs/>
          <w:sz w:val="22"/>
          <w:szCs w:val="22"/>
          <w:vertAlign w:val="subscript"/>
        </w:rPr>
        <w:t>TA</w:t>
      </w:r>
      <w:r w:rsidRPr="0017681F">
        <w:rPr>
          <w:bCs/>
          <w:iCs/>
          <w:sz w:val="22"/>
          <w:szCs w:val="22"/>
        </w:rPr>
        <w:t xml:space="preserve"> update based on TA Command field in msg2 and MAC CE TA command is used for UL timing alignment correction as follows:</w:t>
      </w:r>
    </w:p>
    <w:p w14:paraId="1A0A84B9" w14:textId="77777777"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 xml:space="preserve">No extension on TAC 11-bit field in Random Access Response </w:t>
      </w:r>
    </w:p>
    <w:p w14:paraId="20926A47" w14:textId="7E51A527"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When TAC (TA) in Msg2 is received, UE first adjustment and NTA is adjusted as follows: NTA,</w:t>
      </w:r>
      <w:r w:rsidR="00286918">
        <w:rPr>
          <w:bCs/>
          <w:iCs/>
          <w:sz w:val="22"/>
          <w:szCs w:val="22"/>
        </w:rPr>
        <w:t xml:space="preserve"> </w:t>
      </w:r>
      <w:r w:rsidRPr="0017681F">
        <w:rPr>
          <w:bCs/>
          <w:iCs/>
          <w:sz w:val="22"/>
          <w:szCs w:val="22"/>
        </w:rPr>
        <w:t xml:space="preserve">new = TA </w:t>
      </w:r>
      <w:r w:rsidRPr="0017681F">
        <w:rPr>
          <w:bCs/>
          <w:iCs/>
          <w:sz w:val="22"/>
          <w:szCs w:val="22"/>
        </w:rPr>
        <w:sym w:font="Symbol" w:char="F0B4"/>
      </w:r>
      <w:r w:rsidRPr="0017681F">
        <w:rPr>
          <w:bCs/>
          <w:iCs/>
          <w:sz w:val="22"/>
          <w:szCs w:val="22"/>
        </w:rPr>
        <w:t>16, where TA is the timing advance command in msg2.</w:t>
      </w:r>
    </w:p>
    <w:p w14:paraId="2C03DAB2" w14:textId="00656DB2"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When TACs (</w:t>
      </w:r>
      <m:oMath>
        <m:sSub>
          <m:sSubPr>
            <m:ctrlPr>
              <w:rPr>
                <w:rFonts w:ascii="Cambria Math" w:eastAsia="宋体" w:hAnsi="Cambria Math"/>
                <w:b/>
                <w:bCs/>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
          </m:rPr>
          <w:rPr>
            <w:rFonts w:ascii="Cambria Math" w:hAnsi="Cambria Math"/>
            <w:sz w:val="22"/>
            <w:szCs w:val="22"/>
          </w:rPr>
          <m:t>)</m:t>
        </m:r>
      </m:oMath>
      <w:r w:rsidRPr="0017681F">
        <w:rPr>
          <w:bCs/>
          <w:iCs/>
          <w:sz w:val="22"/>
          <w:szCs w:val="22"/>
        </w:rPr>
        <w:t xml:space="preserve"> provided within the MAC CE is received, </w:t>
      </w:r>
      <m:oMath>
        <m:sSub>
          <m:sSubPr>
            <m:ctrlPr>
              <w:rPr>
                <w:rFonts w:ascii="Cambria Math" w:eastAsia="宋体" w:hAnsi="Cambria Math"/>
                <w:b/>
                <w:bCs/>
                <w:sz w:val="22"/>
                <w:szCs w:val="22"/>
              </w:rPr>
            </m:ctrlPr>
          </m:sSubPr>
          <m:e>
            <m:r>
              <m:rPr>
                <m:sty m:val="b"/>
              </m:rPr>
              <w:rPr>
                <w:rFonts w:ascii="Cambria Math" w:hAnsi="Cambria Math"/>
                <w:sz w:val="22"/>
                <w:szCs w:val="22"/>
              </w:rPr>
              <m:t>N</m:t>
            </m:r>
          </m:e>
          <m:sub>
            <m:r>
              <m:rPr>
                <m:sty m:val="b"/>
              </m:rPr>
              <w:rPr>
                <w:rFonts w:ascii="Cambria Math" w:hAnsi="Cambria Math"/>
                <w:sz w:val="22"/>
                <w:szCs w:val="22"/>
              </w:rPr>
              <m:t>TA</m:t>
            </m:r>
          </m:sub>
        </m:sSub>
      </m:oMath>
      <w:r w:rsidRPr="0017681F">
        <w:rPr>
          <w:bCs/>
          <w:iCs/>
          <w:sz w:val="22"/>
          <w:szCs w:val="22"/>
        </w:rPr>
        <w:t xml:space="preserve"> is updated as follows: </w:t>
      </w:r>
    </w:p>
    <w:p w14:paraId="2AE99B48" w14:textId="06B772C4" w:rsidR="00662657" w:rsidRPr="0017681F" w:rsidRDefault="0003614B" w:rsidP="00662657">
      <w:pPr>
        <w:widowControl/>
        <w:numPr>
          <w:ilvl w:val="1"/>
          <w:numId w:val="19"/>
        </w:numPr>
        <w:wordWrap/>
        <w:autoSpaceDE/>
        <w:autoSpaceDN/>
        <w:jc w:val="both"/>
        <w:rPr>
          <w:bCs/>
          <w:iCs/>
          <w:sz w:val="22"/>
          <w:szCs w:val="22"/>
        </w:rPr>
      </w:pPr>
      <m:oMath>
        <m:sSub>
          <m:sSubPr>
            <m:ctrlPr>
              <w:rPr>
                <w:rFonts w:ascii="Cambria Math" w:eastAsia="Calibri" w:hAnsi="Cambria Math"/>
                <w:b/>
                <w:bCs/>
                <w:sz w:val="22"/>
                <w:szCs w:val="22"/>
              </w:rPr>
            </m:ctrlPr>
          </m:sSubPr>
          <m:e>
            <m:r>
              <m:rPr>
                <m:sty m:val="b"/>
              </m:rPr>
              <w:rPr>
                <w:rFonts w:ascii="Cambria Math" w:hAnsi="Cambria Math"/>
                <w:sz w:val="22"/>
                <w:szCs w:val="22"/>
              </w:rPr>
              <m:t>N</m:t>
            </m:r>
          </m:e>
          <m:sub>
            <m:r>
              <m:rPr>
                <m:sty m:val="b"/>
              </m:rPr>
              <w:rPr>
                <w:rFonts w:ascii="Cambria Math" w:hAnsi="Cambria Math"/>
                <w:sz w:val="22"/>
                <w:szCs w:val="22"/>
              </w:rPr>
              <m:t>TA_new</m:t>
            </m:r>
          </m:sub>
        </m:sSub>
        <m:r>
          <m:rPr>
            <m:sty m:val="b"/>
          </m:rPr>
          <w:rPr>
            <w:rFonts w:ascii="Cambria Math" w:hAnsi="Cambria Math"/>
            <w:sz w:val="22"/>
            <w:szCs w:val="22"/>
          </w:rPr>
          <m:t>=</m:t>
        </m:r>
        <m:sSub>
          <m:sSubPr>
            <m:ctrlPr>
              <w:rPr>
                <w:rFonts w:ascii="Cambria Math" w:eastAsia="Calibri" w:hAnsi="Cambria Math"/>
                <w:b/>
                <w:bCs/>
                <w:sz w:val="22"/>
                <w:szCs w:val="22"/>
              </w:rPr>
            </m:ctrlPr>
          </m:sSubPr>
          <m:e>
            <m:r>
              <m:rPr>
                <m:sty m:val="b"/>
              </m:rPr>
              <w:rPr>
                <w:rFonts w:ascii="Cambria Math" w:hAnsi="Cambria Math"/>
                <w:sz w:val="22"/>
                <w:szCs w:val="22"/>
              </w:rPr>
              <m:t>N</m:t>
            </m:r>
          </m:e>
          <m:sub>
            <m:r>
              <m:rPr>
                <m:sty m:val="b"/>
              </m:rPr>
              <w:rPr>
                <w:rFonts w:ascii="Cambria Math" w:hAnsi="Cambria Math"/>
                <w:sz w:val="22"/>
                <w:szCs w:val="22"/>
              </w:rPr>
              <m:t>TA_old</m:t>
            </m:r>
          </m:sub>
        </m:sSub>
        <m:r>
          <m:rPr>
            <m:sty m:val="b"/>
          </m:rPr>
          <w:rPr>
            <w:rFonts w:ascii="Cambria Math" w:hAnsi="Cambria Math"/>
            <w:sz w:val="22"/>
            <w:szCs w:val="22"/>
          </w:rPr>
          <m:t>+</m:t>
        </m:r>
        <m:d>
          <m:dPr>
            <m:ctrlPr>
              <w:rPr>
                <w:rFonts w:ascii="Cambria Math" w:eastAsia="Calibri" w:hAnsi="Cambria Math"/>
                <w:b/>
                <w:bCs/>
                <w:sz w:val="22"/>
                <w:szCs w:val="22"/>
              </w:rPr>
            </m:ctrlPr>
          </m:dPr>
          <m:e>
            <m:sSub>
              <m:sSubPr>
                <m:ctrlPr>
                  <w:rPr>
                    <w:rFonts w:ascii="Cambria Math" w:eastAsia="Calibri" w:hAnsi="Cambria Math"/>
                    <w:b/>
                    <w:bCs/>
                    <w:sz w:val="22"/>
                    <w:szCs w:val="22"/>
                  </w:rPr>
                </m:ctrlPr>
              </m:sSubPr>
              <m:e>
                <m:r>
                  <m:rPr>
                    <m:sty m:val="b"/>
                  </m:rPr>
                  <w:rPr>
                    <w:rFonts w:ascii="Cambria Math" w:hAnsi="Cambria Math"/>
                    <w:sz w:val="22"/>
                    <w:szCs w:val="22"/>
                  </w:rPr>
                  <m:t>T</m:t>
                </m:r>
              </m:e>
              <m:sub>
                <m:r>
                  <m:rPr>
                    <m:sty m:val="b"/>
                  </m:rPr>
                  <w:rPr>
                    <w:rFonts w:ascii="Cambria Math" w:hAnsi="Cambria Math"/>
                    <w:sz w:val="22"/>
                    <w:szCs w:val="22"/>
                  </w:rPr>
                  <m:t>A</m:t>
                </m:r>
              </m:sub>
            </m:sSub>
            <m:r>
              <m:rPr>
                <m:sty m:val="b"/>
              </m:rPr>
              <w:rPr>
                <w:rFonts w:ascii="Cambria Math" w:hAnsi="Cambria Math"/>
                <w:sz w:val="22"/>
                <w:szCs w:val="22"/>
              </w:rPr>
              <m:t>-31</m:t>
            </m:r>
          </m:e>
        </m:d>
        <m:r>
          <m:rPr>
            <m:sty m:val="b"/>
          </m:rPr>
          <w:rPr>
            <w:rFonts w:ascii="Cambria Math" w:hAnsi="Cambria Math"/>
            <w:sz w:val="22"/>
            <w:szCs w:val="22"/>
          </w:rPr>
          <m:t>.16</m:t>
        </m:r>
      </m:oMath>
      <w:r w:rsidR="00662657" w:rsidRPr="0017681F">
        <w:rPr>
          <w:bCs/>
          <w:iCs/>
          <w:sz w:val="22"/>
          <w:szCs w:val="22"/>
        </w:rPr>
        <w:t xml:space="preserve"> ,</w:t>
      </w:r>
    </w:p>
    <w:p w14:paraId="5EF6F0F8" w14:textId="77777777"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Where TA is the TAC field received in MAC CE command.</w:t>
      </w:r>
    </w:p>
    <w:p w14:paraId="428755CD" w14:textId="77777777" w:rsidR="00662657" w:rsidRPr="0017681F" w:rsidRDefault="00662657" w:rsidP="00662657">
      <w:pPr>
        <w:jc w:val="both"/>
        <w:rPr>
          <w:bCs/>
          <w:iCs/>
          <w:sz w:val="22"/>
          <w:szCs w:val="22"/>
        </w:rPr>
      </w:pPr>
    </w:p>
    <w:p w14:paraId="5CF36F0A" w14:textId="77777777" w:rsidR="00662657" w:rsidRPr="0017681F" w:rsidRDefault="00662657" w:rsidP="00662657">
      <w:pPr>
        <w:jc w:val="both"/>
        <w:rPr>
          <w:bCs/>
          <w:iCs/>
          <w:sz w:val="22"/>
          <w:szCs w:val="22"/>
        </w:rPr>
      </w:pPr>
      <w:r w:rsidRPr="0017681F">
        <w:rPr>
          <w:bCs/>
          <w:iCs/>
          <w:sz w:val="22"/>
          <w:szCs w:val="22"/>
          <w:highlight w:val="green"/>
        </w:rPr>
        <w:t>Agreement:</w:t>
      </w:r>
    </w:p>
    <w:p w14:paraId="01F7BD1C" w14:textId="77777777" w:rsidR="00662657" w:rsidRPr="0017681F" w:rsidRDefault="00662657" w:rsidP="00662657">
      <w:pPr>
        <w:jc w:val="both"/>
        <w:rPr>
          <w:bCs/>
          <w:iCs/>
          <w:sz w:val="22"/>
          <w:szCs w:val="22"/>
        </w:rPr>
      </w:pPr>
      <w:r w:rsidRPr="0017681F">
        <w:rPr>
          <w:bCs/>
          <w:iCs/>
          <w:sz w:val="22"/>
          <w:szCs w:val="22"/>
        </w:rPr>
        <w:t xml:space="preserve">RAN1 has discussed the following aspects and leaves it up to RAN2 to specify UE </w:t>
      </w:r>
      <w:proofErr w:type="spellStart"/>
      <w:r w:rsidRPr="0017681F">
        <w:rPr>
          <w:bCs/>
          <w:iCs/>
          <w:sz w:val="22"/>
          <w:szCs w:val="22"/>
        </w:rPr>
        <w:t>behaviour</w:t>
      </w:r>
      <w:proofErr w:type="spellEnd"/>
      <w:r w:rsidRPr="0017681F">
        <w:rPr>
          <w:bCs/>
          <w:iCs/>
          <w:sz w:val="22"/>
          <w:szCs w:val="22"/>
        </w:rPr>
        <w:t xml:space="preserve"> related to expiry of UL synchronization validity timer and determine which of the following aspects are to be specified: </w:t>
      </w:r>
    </w:p>
    <w:p w14:paraId="181E92EC" w14:textId="77777777"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 xml:space="preserve">Mechanisms for UE to declare loss of UL synchronization including mechanisms for UL synchronization recovery procedure when UL synchronization is lost if UL synchronization validity timer expires in RRC_CONNECTED </w:t>
      </w:r>
    </w:p>
    <w:p w14:paraId="67F7209B" w14:textId="77777777" w:rsidR="00662657" w:rsidRPr="0017681F" w:rsidRDefault="00662657" w:rsidP="00662657">
      <w:pPr>
        <w:pStyle w:val="aff3"/>
        <w:numPr>
          <w:ilvl w:val="1"/>
          <w:numId w:val="20"/>
        </w:numPr>
        <w:tabs>
          <w:tab w:val="left" w:pos="576"/>
        </w:tabs>
        <w:snapToGrid w:val="0"/>
        <w:spacing w:after="0"/>
        <w:contextualSpacing w:val="0"/>
        <w:rPr>
          <w:rFonts w:eastAsia="Times New Roman"/>
          <w:color w:val="000000"/>
          <w:sz w:val="22"/>
          <w:szCs w:val="22"/>
          <w:lang w:eastAsia="zh-CN"/>
        </w:rPr>
      </w:pPr>
      <w:r w:rsidRPr="0017681F">
        <w:rPr>
          <w:rFonts w:eastAsia="Times New Roman" w:hint="eastAsia"/>
          <w:color w:val="000000"/>
          <w:sz w:val="22"/>
          <w:szCs w:val="22"/>
          <w:lang w:eastAsia="zh-CN"/>
        </w:rPr>
        <w:t xml:space="preserve">It is up to RAN2 to specify this new </w:t>
      </w:r>
      <w:proofErr w:type="spellStart"/>
      <w:r w:rsidRPr="0017681F">
        <w:rPr>
          <w:rFonts w:eastAsia="Times New Roman" w:hint="eastAsia"/>
          <w:color w:val="000000"/>
          <w:sz w:val="22"/>
          <w:szCs w:val="22"/>
          <w:lang w:eastAsia="zh-CN"/>
        </w:rPr>
        <w:t>behaviour</w:t>
      </w:r>
      <w:proofErr w:type="spellEnd"/>
      <w:r w:rsidRPr="0017681F">
        <w:rPr>
          <w:rFonts w:eastAsia="Times New Roman" w:hint="eastAsia"/>
          <w:color w:val="000000"/>
          <w:sz w:val="22"/>
          <w:szCs w:val="22"/>
          <w:lang w:eastAsia="zh-CN"/>
        </w:rPr>
        <w:t xml:space="preserve"> for connected UE within RLF set of procedures or a new procedure for re-acquiring satellite ephemeris</w:t>
      </w:r>
    </w:p>
    <w:p w14:paraId="0EAAC5FC" w14:textId="77777777" w:rsidR="00662657" w:rsidRPr="0017681F" w:rsidRDefault="00662657" w:rsidP="00662657">
      <w:pPr>
        <w:pStyle w:val="aff3"/>
        <w:numPr>
          <w:ilvl w:val="1"/>
          <w:numId w:val="20"/>
        </w:numPr>
        <w:tabs>
          <w:tab w:val="left" w:pos="576"/>
        </w:tabs>
        <w:snapToGrid w:val="0"/>
        <w:spacing w:after="0"/>
        <w:contextualSpacing w:val="0"/>
        <w:rPr>
          <w:rFonts w:eastAsia="Times New Roman"/>
          <w:color w:val="000000"/>
          <w:sz w:val="22"/>
          <w:szCs w:val="22"/>
          <w:lang w:eastAsia="zh-CN"/>
        </w:rPr>
      </w:pPr>
      <w:r w:rsidRPr="0017681F">
        <w:rPr>
          <w:rFonts w:eastAsia="Times New Roman" w:hint="eastAsia"/>
          <w:color w:val="000000"/>
          <w:sz w:val="22"/>
          <w:szCs w:val="22"/>
          <w:lang w:eastAsia="zh-CN"/>
        </w:rPr>
        <w:t>Mechanism for UL synchronization includes re-acquiring the satellite ephemeris and common TA parameters if indicated on SIB</w:t>
      </w:r>
    </w:p>
    <w:p w14:paraId="487A08B2" w14:textId="77777777" w:rsidR="00662657" w:rsidRPr="0017681F" w:rsidRDefault="00662657" w:rsidP="00662657">
      <w:pPr>
        <w:pStyle w:val="aff3"/>
        <w:numPr>
          <w:ilvl w:val="1"/>
          <w:numId w:val="20"/>
        </w:numPr>
        <w:tabs>
          <w:tab w:val="left" w:pos="576"/>
        </w:tabs>
        <w:snapToGrid w:val="0"/>
        <w:spacing w:after="0"/>
        <w:contextualSpacing w:val="0"/>
        <w:rPr>
          <w:rFonts w:eastAsia="Times New Roman"/>
          <w:color w:val="000000"/>
          <w:sz w:val="22"/>
          <w:szCs w:val="22"/>
          <w:lang w:eastAsia="zh-CN"/>
        </w:rPr>
      </w:pPr>
      <w:r w:rsidRPr="0017681F">
        <w:rPr>
          <w:rFonts w:eastAsia="Times New Roman" w:hint="eastAsia"/>
          <w:color w:val="000000"/>
          <w:sz w:val="22"/>
          <w:szCs w:val="22"/>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17681F">
        <w:rPr>
          <w:rFonts w:eastAsia="Times New Roman"/>
          <w:color w:val="000000"/>
          <w:sz w:val="22"/>
          <w:szCs w:val="22"/>
          <w:lang w:eastAsia="zh-CN"/>
        </w:rPr>
        <w:t xml:space="preserve">common TA parameters if indicated </w:t>
      </w:r>
    </w:p>
    <w:p w14:paraId="0CAC7EB1" w14:textId="77777777" w:rsidR="00662657" w:rsidRPr="0017681F" w:rsidRDefault="00662657" w:rsidP="00662657">
      <w:pPr>
        <w:pStyle w:val="aff3"/>
        <w:numPr>
          <w:ilvl w:val="1"/>
          <w:numId w:val="20"/>
        </w:numPr>
        <w:tabs>
          <w:tab w:val="left" w:pos="576"/>
        </w:tabs>
        <w:snapToGrid w:val="0"/>
        <w:spacing w:after="0"/>
        <w:contextualSpacing w:val="0"/>
        <w:rPr>
          <w:rFonts w:eastAsia="Times New Roman"/>
          <w:color w:val="000000"/>
          <w:sz w:val="22"/>
          <w:szCs w:val="22"/>
          <w:lang w:eastAsia="zh-CN"/>
        </w:rPr>
      </w:pPr>
      <w:r w:rsidRPr="0017681F">
        <w:rPr>
          <w:rFonts w:eastAsia="Times New Roman" w:hint="eastAsia"/>
          <w:color w:val="000000"/>
          <w:sz w:val="22"/>
          <w:szCs w:val="22"/>
          <w:lang w:eastAsia="zh-CN"/>
        </w:rPr>
        <w:t>Potential additional RACH after re-acquisition of satellite ephemeris and common TA parameters if indicated for the UL synchronization recovery procedure in case of potential residual TA error.</w:t>
      </w:r>
    </w:p>
    <w:p w14:paraId="5085009A" w14:textId="77777777" w:rsidR="00662657" w:rsidRPr="0017681F" w:rsidRDefault="00662657" w:rsidP="00662657">
      <w:pPr>
        <w:widowControl/>
        <w:numPr>
          <w:ilvl w:val="0"/>
          <w:numId w:val="19"/>
        </w:numPr>
        <w:wordWrap/>
        <w:autoSpaceDE/>
        <w:autoSpaceDN/>
        <w:jc w:val="both"/>
        <w:rPr>
          <w:bCs/>
          <w:iCs/>
          <w:sz w:val="22"/>
          <w:szCs w:val="22"/>
        </w:rPr>
      </w:pPr>
      <w:r w:rsidRPr="0017681F">
        <w:rPr>
          <w:bCs/>
          <w:iCs/>
          <w:sz w:val="22"/>
          <w:szCs w:val="22"/>
        </w:rPr>
        <w:t xml:space="preserve">If validity timer for UL synchronization expires and no UL synchronization recovery mechanisms specified as above, UE </w:t>
      </w:r>
      <w:proofErr w:type="spellStart"/>
      <w:r w:rsidRPr="0017681F">
        <w:rPr>
          <w:bCs/>
          <w:iCs/>
          <w:sz w:val="22"/>
          <w:szCs w:val="22"/>
        </w:rPr>
        <w:t>behaviour</w:t>
      </w:r>
      <w:proofErr w:type="spellEnd"/>
      <w:r w:rsidRPr="0017681F">
        <w:rPr>
          <w:bCs/>
          <w:iCs/>
          <w:sz w:val="22"/>
          <w:szCs w:val="22"/>
        </w:rPr>
        <w:t xml:space="preserve"> shall declare RLF and go into idle mode autonomously to re-acquire ephemeris SIB. UE will then need to re-access the cell via Random Access procedure.</w:t>
      </w:r>
    </w:p>
    <w:p w14:paraId="1974E58B" w14:textId="77777777" w:rsidR="00662657" w:rsidRPr="009E1B6F" w:rsidRDefault="00662657" w:rsidP="00662657">
      <w:pPr>
        <w:widowControl/>
        <w:numPr>
          <w:ilvl w:val="0"/>
          <w:numId w:val="19"/>
        </w:numPr>
        <w:wordWrap/>
        <w:autoSpaceDE/>
        <w:autoSpaceDN/>
        <w:jc w:val="both"/>
        <w:rPr>
          <w:bCs/>
          <w:iCs/>
          <w:szCs w:val="22"/>
        </w:rPr>
      </w:pPr>
      <w:r w:rsidRPr="0017681F">
        <w:rPr>
          <w:bCs/>
          <w:iCs/>
          <w:sz w:val="22"/>
          <w:szCs w:val="22"/>
        </w:rPr>
        <w:t xml:space="preserve">UE </w:t>
      </w:r>
      <w:proofErr w:type="spellStart"/>
      <w:r w:rsidRPr="0017681F">
        <w:rPr>
          <w:bCs/>
          <w:iCs/>
          <w:sz w:val="22"/>
          <w:szCs w:val="22"/>
        </w:rPr>
        <w:t>signalling</w:t>
      </w:r>
      <w:proofErr w:type="spellEnd"/>
      <w:r w:rsidRPr="0017681F">
        <w:rPr>
          <w:bCs/>
          <w:iCs/>
          <w:sz w:val="22"/>
          <w:szCs w:val="22"/>
        </w:rPr>
        <w:t xml:space="preserve"> to indicate the validity timer for UL synchronization is about to expire</w:t>
      </w:r>
    </w:p>
    <w:p w14:paraId="4C9B8928" w14:textId="77777777" w:rsidR="0026411A" w:rsidRDefault="0026411A" w:rsidP="006D51AA">
      <w:pPr>
        <w:wordWrap/>
        <w:spacing w:before="60" w:after="60" w:line="288" w:lineRule="auto"/>
        <w:jc w:val="both"/>
        <w:rPr>
          <w:rFonts w:eastAsia="Malgun Gothic"/>
          <w:color w:val="000000"/>
          <w:sz w:val="22"/>
          <w:szCs w:val="22"/>
        </w:rPr>
      </w:pPr>
    </w:p>
    <w:p w14:paraId="2D0D7203" w14:textId="75E86412" w:rsidR="00662657" w:rsidRPr="00662657" w:rsidRDefault="00951C22" w:rsidP="006D51AA">
      <w:pPr>
        <w:wordWrap/>
        <w:spacing w:before="60" w:after="60" w:line="288" w:lineRule="auto"/>
        <w:jc w:val="both"/>
        <w:rPr>
          <w:rFonts w:eastAsia="Malgun Gothic"/>
          <w:color w:val="000000"/>
          <w:sz w:val="22"/>
          <w:szCs w:val="22"/>
        </w:rPr>
      </w:pPr>
      <w:r>
        <w:rPr>
          <w:rFonts w:eastAsia="Malgun Gothic"/>
          <w:color w:val="000000"/>
          <w:sz w:val="22"/>
          <w:szCs w:val="22"/>
        </w:rPr>
        <w:t>However</w:t>
      </w:r>
      <w:r w:rsidR="00286918">
        <w:rPr>
          <w:rFonts w:eastAsia="Malgun Gothic"/>
          <w:color w:val="000000"/>
          <w:sz w:val="22"/>
          <w:szCs w:val="22"/>
        </w:rPr>
        <w:t>, there are still some remaining issues for further study or discussion, e.g., whether to introduce frequency new gap during long UL transmission, details of TA reporting, details of segmented UE pre-compensation, details of validity timer for UL synchronization and etc</w:t>
      </w:r>
      <w:r w:rsidR="00622537">
        <w:rPr>
          <w:rFonts w:eastAsia="Malgun Gothic"/>
          <w:color w:val="000000"/>
          <w:sz w:val="22"/>
          <w:szCs w:val="22"/>
        </w:rPr>
        <w:t>.</w:t>
      </w:r>
      <w:r w:rsidR="00286918">
        <w:rPr>
          <w:rFonts w:eastAsia="Malgun Gothic"/>
          <w:color w:val="000000"/>
          <w:sz w:val="22"/>
          <w:szCs w:val="22"/>
        </w:rPr>
        <w:t>. This paper will discuss related issues and provide our proposals based on the discussion.</w:t>
      </w:r>
    </w:p>
    <w:p w14:paraId="75B27B37" w14:textId="0166204F" w:rsidR="00545384" w:rsidRDefault="005F3930" w:rsidP="00D94F4C">
      <w:pPr>
        <w:pStyle w:val="1"/>
        <w:rPr>
          <w:sz w:val="32"/>
          <w:szCs w:val="32"/>
        </w:rPr>
      </w:pPr>
      <w:r>
        <w:rPr>
          <w:sz w:val="32"/>
          <w:szCs w:val="32"/>
        </w:rPr>
        <w:t>Discussion</w:t>
      </w:r>
    </w:p>
    <w:p w14:paraId="74A454D0" w14:textId="699CE94B" w:rsidR="00EB5CDC" w:rsidRPr="00B24CC0" w:rsidRDefault="001F2202" w:rsidP="00B24CC0">
      <w:pPr>
        <w:wordWrap/>
        <w:spacing w:before="60" w:after="60" w:line="288" w:lineRule="auto"/>
        <w:jc w:val="both"/>
        <w:rPr>
          <w:rFonts w:eastAsia="Malgun Gothic"/>
          <w:color w:val="000000"/>
          <w:sz w:val="22"/>
          <w:szCs w:val="22"/>
        </w:rPr>
      </w:pPr>
      <w:r w:rsidRPr="00B24CC0">
        <w:rPr>
          <w:rFonts w:eastAsia="Malgun Gothic" w:hint="eastAsia"/>
          <w:color w:val="000000"/>
          <w:sz w:val="22"/>
          <w:szCs w:val="22"/>
        </w:rPr>
        <w:t>I</w:t>
      </w:r>
      <w:r w:rsidRPr="00B24CC0">
        <w:rPr>
          <w:rFonts w:eastAsia="Malgun Gothic"/>
          <w:color w:val="000000"/>
          <w:sz w:val="22"/>
          <w:szCs w:val="22"/>
        </w:rPr>
        <w:t xml:space="preserve">n current </w:t>
      </w:r>
      <w:r w:rsidR="00E11269">
        <w:rPr>
          <w:rFonts w:eastAsia="Malgun Gothic"/>
          <w:color w:val="000000"/>
          <w:sz w:val="22"/>
          <w:szCs w:val="22"/>
        </w:rPr>
        <w:t>I</w:t>
      </w:r>
      <w:r w:rsidR="007A0180">
        <w:rPr>
          <w:rFonts w:eastAsia="Malgun Gothic"/>
          <w:color w:val="000000"/>
          <w:sz w:val="22"/>
          <w:szCs w:val="22"/>
        </w:rPr>
        <w:t>O</w:t>
      </w:r>
      <w:r w:rsidR="00E11269">
        <w:rPr>
          <w:rFonts w:eastAsia="Malgun Gothic"/>
          <w:color w:val="000000"/>
          <w:sz w:val="22"/>
          <w:szCs w:val="22"/>
        </w:rPr>
        <w:t>T specification</w:t>
      </w:r>
      <w:r w:rsidRPr="00B24CC0">
        <w:rPr>
          <w:rFonts w:eastAsia="Malgun Gothic"/>
          <w:color w:val="000000"/>
          <w:sz w:val="22"/>
          <w:szCs w:val="22"/>
        </w:rPr>
        <w:t xml:space="preserve">, a </w:t>
      </w:r>
      <w:r w:rsidR="007C787B" w:rsidRPr="00B24CC0">
        <w:rPr>
          <w:rFonts w:eastAsia="Malgun Gothic"/>
          <w:color w:val="000000"/>
          <w:sz w:val="22"/>
          <w:szCs w:val="22"/>
        </w:rPr>
        <w:t>UL Compensation Gap, UC</w:t>
      </w:r>
      <w:r w:rsidR="007C787B">
        <w:rPr>
          <w:rFonts w:eastAsia="Malgun Gothic"/>
          <w:color w:val="000000"/>
          <w:sz w:val="22"/>
          <w:szCs w:val="22"/>
        </w:rPr>
        <w:t>G=</w:t>
      </w:r>
      <w:r w:rsidR="00B03240">
        <w:rPr>
          <w:rFonts w:eastAsia="Malgun Gothic"/>
          <w:color w:val="000000"/>
          <w:sz w:val="22"/>
          <w:szCs w:val="22"/>
        </w:rPr>
        <w:t>40</w:t>
      </w:r>
      <w:r w:rsidR="007C787B" w:rsidRPr="00B24CC0">
        <w:rPr>
          <w:rFonts w:eastAsia="Malgun Gothic"/>
          <w:color w:val="000000"/>
          <w:sz w:val="22"/>
          <w:szCs w:val="22"/>
        </w:rPr>
        <w:t>ms</w:t>
      </w:r>
      <w:r w:rsidRPr="00B24CC0">
        <w:rPr>
          <w:rFonts w:eastAsia="Malgun Gothic"/>
          <w:color w:val="000000"/>
          <w:sz w:val="22"/>
          <w:szCs w:val="22"/>
        </w:rPr>
        <w:t xml:space="preserve"> is </w:t>
      </w:r>
      <w:r w:rsidR="00E11269">
        <w:rPr>
          <w:rFonts w:eastAsia="Malgun Gothic"/>
          <w:color w:val="000000"/>
          <w:sz w:val="22"/>
          <w:szCs w:val="22"/>
        </w:rPr>
        <w:t>inserted every 256ms</w:t>
      </w:r>
      <w:r w:rsidR="007C787B">
        <w:rPr>
          <w:rFonts w:eastAsia="Malgun Gothic"/>
          <w:color w:val="000000"/>
          <w:sz w:val="22"/>
          <w:szCs w:val="22"/>
        </w:rPr>
        <w:t xml:space="preserve"> </w:t>
      </w:r>
      <w:r w:rsidR="007C787B" w:rsidRPr="00B24CC0">
        <w:rPr>
          <w:rFonts w:eastAsia="Malgun Gothic"/>
          <w:color w:val="000000"/>
          <w:sz w:val="22"/>
          <w:szCs w:val="22"/>
        </w:rPr>
        <w:t>in case of long UL transmission. This is used by</w:t>
      </w:r>
      <w:r w:rsidR="007C787B">
        <w:rPr>
          <w:rFonts w:eastAsia="Malgun Gothic"/>
          <w:color w:val="000000"/>
          <w:sz w:val="22"/>
          <w:szCs w:val="22"/>
        </w:rPr>
        <w:t xml:space="preserve"> half</w:t>
      </w:r>
      <w:r w:rsidR="007A0180">
        <w:rPr>
          <w:rFonts w:eastAsia="Malgun Gothic"/>
          <w:color w:val="000000"/>
          <w:sz w:val="22"/>
          <w:szCs w:val="22"/>
        </w:rPr>
        <w:t>-</w:t>
      </w:r>
      <w:r w:rsidR="007C787B">
        <w:rPr>
          <w:rFonts w:eastAsia="Malgun Gothic"/>
          <w:color w:val="000000"/>
          <w:sz w:val="22"/>
          <w:szCs w:val="22"/>
        </w:rPr>
        <w:t>duplex</w:t>
      </w:r>
      <w:r w:rsidR="007C787B" w:rsidRPr="00B24CC0">
        <w:rPr>
          <w:rFonts w:eastAsia="Malgun Gothic"/>
          <w:color w:val="000000"/>
          <w:sz w:val="22"/>
          <w:szCs w:val="22"/>
        </w:rPr>
        <w:t xml:space="preserve"> device to interrupt long</w:t>
      </w:r>
      <w:r w:rsidR="007C787B">
        <w:rPr>
          <w:rFonts w:eastAsia="Malgun Gothic"/>
          <w:color w:val="000000"/>
          <w:sz w:val="22"/>
          <w:szCs w:val="22"/>
        </w:rPr>
        <w:t xml:space="preserve"> transmission to re-synchronize</w:t>
      </w:r>
      <w:r w:rsidR="007C787B" w:rsidRPr="00B24CC0">
        <w:rPr>
          <w:rFonts w:eastAsia="Malgun Gothic"/>
          <w:color w:val="000000"/>
          <w:sz w:val="22"/>
          <w:szCs w:val="22"/>
        </w:rPr>
        <w:t xml:space="preserve"> in DL.</w:t>
      </w:r>
      <w:r w:rsidR="007C787B">
        <w:rPr>
          <w:rFonts w:eastAsia="Malgun Gothic"/>
          <w:color w:val="000000"/>
          <w:sz w:val="22"/>
          <w:szCs w:val="22"/>
        </w:rPr>
        <w:t xml:space="preserve"> For IOT NTN, both DL synchronization and UL synchronization </w:t>
      </w:r>
      <w:r w:rsidR="00193CB5">
        <w:rPr>
          <w:rFonts w:eastAsia="Malgun Gothic"/>
          <w:color w:val="000000"/>
          <w:sz w:val="22"/>
          <w:szCs w:val="22"/>
        </w:rPr>
        <w:t>are</w:t>
      </w:r>
      <w:r w:rsidR="007C787B">
        <w:rPr>
          <w:rFonts w:eastAsia="Malgun Gothic"/>
          <w:color w:val="000000"/>
          <w:sz w:val="22"/>
          <w:szCs w:val="22"/>
        </w:rPr>
        <w:t xml:space="preserve"> more challenging. </w:t>
      </w:r>
      <w:r w:rsidR="00290B1F">
        <w:rPr>
          <w:rFonts w:eastAsia="Malgun Gothic"/>
          <w:color w:val="000000"/>
          <w:sz w:val="22"/>
          <w:szCs w:val="22"/>
        </w:rPr>
        <w:t>F</w:t>
      </w:r>
      <w:r w:rsidR="007C787B">
        <w:rPr>
          <w:rFonts w:eastAsia="Malgun Gothic"/>
          <w:color w:val="000000"/>
          <w:sz w:val="22"/>
          <w:szCs w:val="22"/>
        </w:rPr>
        <w:t>requen</w:t>
      </w:r>
      <w:r w:rsidR="00126A17">
        <w:rPr>
          <w:rFonts w:eastAsia="Malgun Gothic"/>
          <w:color w:val="000000"/>
          <w:sz w:val="22"/>
          <w:szCs w:val="22"/>
        </w:rPr>
        <w:t>t</w:t>
      </w:r>
      <w:r w:rsidR="007C787B">
        <w:rPr>
          <w:rFonts w:eastAsia="Malgun Gothic"/>
          <w:color w:val="000000"/>
          <w:sz w:val="22"/>
          <w:szCs w:val="22"/>
        </w:rPr>
        <w:t xml:space="preserve"> new gap may be needed</w:t>
      </w:r>
      <w:r w:rsidR="00126A17">
        <w:rPr>
          <w:rFonts w:eastAsia="Malgun Gothic"/>
          <w:color w:val="000000"/>
          <w:sz w:val="22"/>
          <w:szCs w:val="22"/>
        </w:rPr>
        <w:t xml:space="preserve"> to support more frequent </w:t>
      </w:r>
      <w:r w:rsidR="00193CB5">
        <w:rPr>
          <w:rFonts w:eastAsia="Malgun Gothic"/>
          <w:color w:val="000000"/>
          <w:sz w:val="22"/>
          <w:szCs w:val="22"/>
        </w:rPr>
        <w:t>D</w:t>
      </w:r>
      <w:r w:rsidR="00126A17">
        <w:rPr>
          <w:rFonts w:eastAsia="Malgun Gothic"/>
          <w:color w:val="000000"/>
          <w:sz w:val="22"/>
          <w:szCs w:val="22"/>
        </w:rPr>
        <w:t xml:space="preserve">L re-synchronization. </w:t>
      </w:r>
      <w:r w:rsidR="007A0180">
        <w:rPr>
          <w:rFonts w:eastAsia="Malgun Gothic"/>
          <w:color w:val="000000"/>
          <w:sz w:val="22"/>
          <w:szCs w:val="22"/>
        </w:rPr>
        <w:t xml:space="preserve">In addition, the new gap can be inserted between two adjacent segments to avoid signal dropping due to overlapping. To support flexibility, </w:t>
      </w:r>
      <w:r w:rsidR="00193CB5">
        <w:rPr>
          <w:rFonts w:eastAsia="Malgun Gothic"/>
          <w:color w:val="000000"/>
          <w:sz w:val="22"/>
          <w:szCs w:val="22"/>
        </w:rPr>
        <w:t xml:space="preserve">the </w:t>
      </w:r>
      <w:r w:rsidR="001018FF">
        <w:rPr>
          <w:rFonts w:eastAsia="Malgun Gothic"/>
          <w:color w:val="000000"/>
          <w:sz w:val="22"/>
          <w:szCs w:val="22"/>
        </w:rPr>
        <w:t xml:space="preserve">frequency of new gap can be configured by network, i.e., how often the new gap is inserted. </w:t>
      </w:r>
      <w:r w:rsidR="00822FAF">
        <w:rPr>
          <w:rFonts w:eastAsia="Malgun Gothic"/>
          <w:color w:val="000000"/>
          <w:sz w:val="22"/>
          <w:szCs w:val="22"/>
        </w:rPr>
        <w:t>D</w:t>
      </w:r>
      <w:r w:rsidR="0020462B">
        <w:rPr>
          <w:rFonts w:eastAsia="Malgun Gothic"/>
          <w:color w:val="000000"/>
          <w:sz w:val="22"/>
          <w:szCs w:val="22"/>
        </w:rPr>
        <w:t xml:space="preserve">uration of </w:t>
      </w:r>
      <w:r w:rsidR="00822FAF">
        <w:rPr>
          <w:rFonts w:eastAsia="Malgun Gothic"/>
          <w:color w:val="000000"/>
          <w:sz w:val="22"/>
          <w:szCs w:val="22"/>
        </w:rPr>
        <w:t xml:space="preserve">the </w:t>
      </w:r>
      <w:r w:rsidR="0020462B">
        <w:rPr>
          <w:rFonts w:eastAsia="Malgun Gothic"/>
          <w:color w:val="000000"/>
          <w:sz w:val="22"/>
          <w:szCs w:val="22"/>
        </w:rPr>
        <w:t xml:space="preserve">new gap can also be configurable, and needn’t follow fixed 40ms. These details can be discussed </w:t>
      </w:r>
      <w:r w:rsidR="002F000C">
        <w:rPr>
          <w:rFonts w:eastAsia="Malgun Gothic"/>
          <w:color w:val="000000"/>
          <w:sz w:val="22"/>
          <w:szCs w:val="22"/>
        </w:rPr>
        <w:t>later</w:t>
      </w:r>
      <w:r w:rsidR="0020462B">
        <w:rPr>
          <w:rFonts w:eastAsia="Malgun Gothic"/>
          <w:color w:val="000000"/>
          <w:sz w:val="22"/>
          <w:szCs w:val="22"/>
        </w:rPr>
        <w:t>.</w:t>
      </w:r>
      <w:r w:rsidR="007A0180">
        <w:rPr>
          <w:rFonts w:eastAsia="Malgun Gothic"/>
          <w:color w:val="000000"/>
          <w:sz w:val="22"/>
          <w:szCs w:val="22"/>
        </w:rPr>
        <w:t xml:space="preserve"> </w:t>
      </w:r>
      <w:r w:rsidR="007C787B">
        <w:rPr>
          <w:rFonts w:eastAsia="Malgun Gothic"/>
          <w:color w:val="000000"/>
          <w:sz w:val="22"/>
          <w:szCs w:val="22"/>
        </w:rPr>
        <w:t xml:space="preserve">  </w:t>
      </w:r>
    </w:p>
    <w:p w14:paraId="4C15AF29" w14:textId="77777777" w:rsidR="00AE4AE4" w:rsidRDefault="00AE4AE4" w:rsidP="00AE4AE4">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w:t>
      </w:r>
      <w:r>
        <w:rPr>
          <w:b/>
          <w:sz w:val="22"/>
          <w:szCs w:val="22"/>
        </w:rPr>
        <w:t>Frequent new gap</w:t>
      </w:r>
      <w:r>
        <w:rPr>
          <w:rFonts w:eastAsiaTheme="minorEastAsia"/>
          <w:b/>
          <w:sz w:val="22"/>
          <w:szCs w:val="22"/>
          <w:lang w:eastAsia="zh-CN"/>
        </w:rPr>
        <w:t xml:space="preserve"> is supported during long UL transmission</w:t>
      </w:r>
      <w:r>
        <w:rPr>
          <w:b/>
          <w:sz w:val="22"/>
          <w:szCs w:val="22"/>
        </w:rPr>
        <w:t>, and the details of the new gap can be further discussed.</w:t>
      </w:r>
    </w:p>
    <w:p w14:paraId="20D8FB48" w14:textId="3565DDB6" w:rsidR="00FE7F87" w:rsidRPr="00AE4AE4" w:rsidRDefault="00FE7F87" w:rsidP="00F24122">
      <w:pPr>
        <w:wordWrap/>
        <w:spacing w:before="60" w:after="60" w:line="288" w:lineRule="auto"/>
        <w:jc w:val="both"/>
        <w:rPr>
          <w:rFonts w:eastAsiaTheme="minorEastAsia"/>
          <w:b/>
          <w:sz w:val="22"/>
          <w:szCs w:val="22"/>
          <w:lang w:eastAsia="zh-CN"/>
        </w:rPr>
      </w:pPr>
    </w:p>
    <w:p w14:paraId="28792D81" w14:textId="22459FD7" w:rsidR="00392451" w:rsidRPr="00D04E91" w:rsidRDefault="0020462B" w:rsidP="00D04E91">
      <w:pPr>
        <w:wordWrap/>
        <w:spacing w:before="60" w:after="60" w:line="288" w:lineRule="auto"/>
        <w:jc w:val="both"/>
        <w:rPr>
          <w:rFonts w:eastAsia="Malgun Gothic"/>
          <w:color w:val="000000"/>
          <w:sz w:val="22"/>
          <w:szCs w:val="22"/>
        </w:rPr>
      </w:pPr>
      <w:r w:rsidRPr="00D04E91">
        <w:rPr>
          <w:rFonts w:eastAsia="Malgun Gothic" w:hint="eastAsia"/>
          <w:color w:val="000000"/>
          <w:sz w:val="22"/>
          <w:szCs w:val="22"/>
        </w:rPr>
        <w:t>I</w:t>
      </w:r>
      <w:r w:rsidRPr="00D04E91">
        <w:rPr>
          <w:rFonts w:eastAsia="Malgun Gothic"/>
          <w:color w:val="000000"/>
          <w:sz w:val="22"/>
          <w:szCs w:val="22"/>
        </w:rPr>
        <w:t>n the RAN1</w:t>
      </w:r>
      <w:r w:rsidR="00735F59">
        <w:rPr>
          <w:rFonts w:eastAsia="Malgun Gothic"/>
          <w:color w:val="000000"/>
          <w:sz w:val="22"/>
          <w:szCs w:val="22"/>
        </w:rPr>
        <w:t>#</w:t>
      </w:r>
      <w:r w:rsidR="00F35CFF">
        <w:rPr>
          <w:rFonts w:eastAsia="Malgun Gothic"/>
          <w:color w:val="000000"/>
          <w:sz w:val="22"/>
          <w:szCs w:val="22"/>
        </w:rPr>
        <w:t xml:space="preserve">106 </w:t>
      </w:r>
      <w:proofErr w:type="spellStart"/>
      <w:r w:rsidR="00F35CFF">
        <w:rPr>
          <w:rFonts w:eastAsia="Malgun Gothic"/>
          <w:color w:val="000000"/>
          <w:sz w:val="22"/>
          <w:szCs w:val="22"/>
        </w:rPr>
        <w:t>e</w:t>
      </w:r>
      <w:r w:rsidR="00735F59">
        <w:rPr>
          <w:rFonts w:eastAsia="Malgun Gothic"/>
          <w:color w:val="000000"/>
          <w:sz w:val="22"/>
          <w:szCs w:val="22"/>
        </w:rPr>
        <w:t>Meeting</w:t>
      </w:r>
      <w:proofErr w:type="spellEnd"/>
      <w:r w:rsidR="005D71CC" w:rsidRPr="00D04E91">
        <w:rPr>
          <w:rFonts w:eastAsia="Malgun Gothic"/>
          <w:color w:val="000000"/>
          <w:sz w:val="22"/>
          <w:szCs w:val="22"/>
        </w:rPr>
        <w:t xml:space="preserve">, one agreement is that </w:t>
      </w:r>
      <w:r w:rsidR="00D61C3C" w:rsidRPr="00D04E91">
        <w:rPr>
          <w:rFonts w:eastAsia="Malgun Gothic"/>
          <w:color w:val="000000"/>
          <w:sz w:val="22"/>
          <w:szCs w:val="22"/>
        </w:rPr>
        <w:t>“</w:t>
      </w:r>
      <w:r w:rsidR="005D71CC" w:rsidRPr="00D04E91">
        <w:rPr>
          <w:rFonts w:eastAsia="Malgun Gothic"/>
          <w:i/>
          <w:color w:val="000000"/>
          <w:sz w:val="22"/>
          <w:szCs w:val="22"/>
        </w:rPr>
        <w:t xml:space="preserve">UE-specific TA reporting is supported in </w:t>
      </w:r>
      <w:proofErr w:type="spellStart"/>
      <w:r w:rsidR="005D71CC" w:rsidRPr="00D04E91">
        <w:rPr>
          <w:rFonts w:eastAsia="Malgun Gothic"/>
          <w:i/>
          <w:color w:val="000000"/>
          <w:sz w:val="22"/>
          <w:szCs w:val="22"/>
        </w:rPr>
        <w:t>IoT</w:t>
      </w:r>
      <w:proofErr w:type="spellEnd"/>
      <w:r w:rsidR="005D71CC" w:rsidRPr="00D04E91">
        <w:rPr>
          <w:rFonts w:eastAsia="Malgun Gothic"/>
          <w:i/>
          <w:color w:val="000000"/>
          <w:sz w:val="22"/>
          <w:szCs w:val="22"/>
        </w:rPr>
        <w:t>-NTN</w:t>
      </w:r>
      <w:r w:rsidR="00D61C3C" w:rsidRPr="00D04E91">
        <w:rPr>
          <w:rFonts w:eastAsia="Malgun Gothic"/>
          <w:i/>
          <w:color w:val="000000"/>
          <w:sz w:val="22"/>
          <w:szCs w:val="22"/>
        </w:rPr>
        <w:t>, and FFS detailed contents of report</w:t>
      </w:r>
      <w:r w:rsidR="005D71CC" w:rsidRPr="00D04E91">
        <w:rPr>
          <w:rFonts w:eastAsia="Malgun Gothic"/>
          <w:color w:val="000000"/>
          <w:sz w:val="22"/>
          <w:szCs w:val="22"/>
        </w:rPr>
        <w:t>”</w:t>
      </w:r>
      <w:r w:rsidR="00D61C3C" w:rsidRPr="00D04E91">
        <w:rPr>
          <w:rFonts w:eastAsia="Malgun Gothic"/>
          <w:color w:val="000000"/>
          <w:sz w:val="22"/>
          <w:szCs w:val="22"/>
        </w:rPr>
        <w:t xml:space="preserve">. </w:t>
      </w:r>
      <w:r w:rsidR="00392451" w:rsidRPr="00D04E91">
        <w:rPr>
          <w:rFonts w:eastAsia="Malgun Gothic"/>
          <w:color w:val="000000"/>
          <w:sz w:val="22"/>
          <w:szCs w:val="22"/>
        </w:rPr>
        <w:t>The detailed contents of report has been discussed</w:t>
      </w:r>
      <w:r w:rsidR="00AF7B8B">
        <w:rPr>
          <w:rFonts w:eastAsia="Malgun Gothic"/>
          <w:color w:val="000000"/>
          <w:sz w:val="22"/>
          <w:szCs w:val="22"/>
        </w:rPr>
        <w:t xml:space="preserve"> in </w:t>
      </w:r>
      <w:r w:rsidR="00571158">
        <w:rPr>
          <w:rFonts w:eastAsia="Malgun Gothic"/>
          <w:color w:val="000000"/>
          <w:sz w:val="22"/>
          <w:szCs w:val="22"/>
        </w:rPr>
        <w:t xml:space="preserve">both </w:t>
      </w:r>
      <w:r w:rsidR="00AF7B8B">
        <w:rPr>
          <w:rFonts w:eastAsia="Malgun Gothic"/>
          <w:color w:val="000000"/>
          <w:sz w:val="22"/>
          <w:szCs w:val="22"/>
        </w:rPr>
        <w:t>RAN1 and RAN2</w:t>
      </w:r>
      <w:r w:rsidR="00392451" w:rsidRPr="00D04E91">
        <w:rPr>
          <w:rFonts w:eastAsia="Malgun Gothic"/>
          <w:color w:val="000000"/>
          <w:sz w:val="22"/>
          <w:szCs w:val="22"/>
        </w:rPr>
        <w:t xml:space="preserve"> for NR NTN, and the agreements can be reused</w:t>
      </w:r>
      <w:r w:rsidR="00AF7B8B">
        <w:rPr>
          <w:rFonts w:eastAsia="Malgun Gothic"/>
          <w:color w:val="000000"/>
          <w:sz w:val="22"/>
          <w:szCs w:val="22"/>
        </w:rPr>
        <w:t xml:space="preserve"> for IOT NTN</w:t>
      </w:r>
      <w:r w:rsidR="00392451" w:rsidRPr="00D04E91">
        <w:rPr>
          <w:rFonts w:eastAsia="Malgun Gothic"/>
          <w:color w:val="000000"/>
          <w:sz w:val="22"/>
          <w:szCs w:val="22"/>
        </w:rPr>
        <w:t>. One difference from NR NTN is that UE-specific TA</w:t>
      </w:r>
      <w:r w:rsidR="00AF7B8B">
        <w:rPr>
          <w:rFonts w:eastAsia="Malgun Gothic"/>
          <w:color w:val="000000"/>
          <w:sz w:val="22"/>
          <w:szCs w:val="22"/>
        </w:rPr>
        <w:t xml:space="preserve"> needn’t be frequently reported in IOT NTN</w:t>
      </w:r>
      <w:r w:rsidR="00320D44">
        <w:rPr>
          <w:rFonts w:eastAsia="Malgun Gothic"/>
          <w:color w:val="000000"/>
          <w:sz w:val="22"/>
          <w:szCs w:val="22"/>
        </w:rPr>
        <w:t xml:space="preserve"> </w:t>
      </w:r>
      <w:r w:rsidR="00320D44" w:rsidRPr="00D04E91">
        <w:rPr>
          <w:rFonts w:eastAsia="Malgun Gothic"/>
          <w:color w:val="000000"/>
          <w:sz w:val="22"/>
          <w:szCs w:val="22"/>
        </w:rPr>
        <w:t>to reduce power consumption</w:t>
      </w:r>
      <w:r w:rsidR="00AF7B8B">
        <w:rPr>
          <w:rFonts w:eastAsia="Malgun Gothic"/>
          <w:color w:val="000000"/>
          <w:sz w:val="22"/>
          <w:szCs w:val="22"/>
        </w:rPr>
        <w:t xml:space="preserve">. </w:t>
      </w:r>
      <w:r w:rsidR="002F6FF4">
        <w:rPr>
          <w:rFonts w:eastAsia="Malgun Gothic"/>
          <w:color w:val="000000"/>
          <w:sz w:val="22"/>
          <w:szCs w:val="22"/>
        </w:rPr>
        <w:t>During sporadic short transmission</w:t>
      </w:r>
      <w:r w:rsidR="00AF7B8B">
        <w:rPr>
          <w:rFonts w:eastAsia="Malgun Gothic"/>
          <w:color w:val="000000"/>
          <w:sz w:val="22"/>
          <w:szCs w:val="22"/>
        </w:rPr>
        <w:t xml:space="preserve">, UE self-estimated TA before initial access can be assumed valid. In addition, in RRC connected mode, </w:t>
      </w:r>
      <w:r w:rsidR="00AF7B8B" w:rsidRPr="00DE40D3">
        <w:rPr>
          <w:rFonts w:eastAsia="Malgun Gothic"/>
          <w:color w:val="000000"/>
          <w:sz w:val="22"/>
          <w:szCs w:val="22"/>
        </w:rPr>
        <w:t>closed loop TA command can</w:t>
      </w:r>
      <w:r w:rsidR="002F6FF4">
        <w:rPr>
          <w:rFonts w:eastAsia="Malgun Gothic"/>
          <w:color w:val="000000"/>
          <w:sz w:val="22"/>
          <w:szCs w:val="22"/>
        </w:rPr>
        <w:t xml:space="preserve"> be used to</w:t>
      </w:r>
      <w:r w:rsidR="00AF7B8B" w:rsidRPr="00DE40D3">
        <w:rPr>
          <w:rFonts w:eastAsia="Malgun Gothic"/>
          <w:color w:val="000000"/>
          <w:sz w:val="22"/>
          <w:szCs w:val="22"/>
        </w:rPr>
        <w:t xml:space="preserve"> maintain TA and make the same understanding of TA value between UE and </w:t>
      </w:r>
      <w:proofErr w:type="spellStart"/>
      <w:r w:rsidR="002F6FF4">
        <w:rPr>
          <w:rFonts w:eastAsia="Malgun Gothic"/>
          <w:color w:val="000000"/>
          <w:sz w:val="22"/>
          <w:szCs w:val="22"/>
        </w:rPr>
        <w:t>e</w:t>
      </w:r>
      <w:r w:rsidR="00AF7B8B" w:rsidRPr="00DE40D3">
        <w:rPr>
          <w:rFonts w:eastAsia="Malgun Gothic"/>
          <w:color w:val="000000"/>
          <w:sz w:val="22"/>
          <w:szCs w:val="22"/>
        </w:rPr>
        <w:t>NB</w:t>
      </w:r>
      <w:proofErr w:type="spellEnd"/>
      <w:r w:rsidR="007909FE">
        <w:rPr>
          <w:rFonts w:eastAsia="Malgun Gothic"/>
          <w:color w:val="000000"/>
          <w:sz w:val="22"/>
          <w:szCs w:val="22"/>
        </w:rPr>
        <w:t xml:space="preserve">. Therefore, UE </w:t>
      </w:r>
      <w:r w:rsidR="00AF7B8B">
        <w:rPr>
          <w:rFonts w:eastAsia="Malgun Gothic"/>
          <w:color w:val="000000"/>
          <w:sz w:val="22"/>
          <w:szCs w:val="22"/>
        </w:rPr>
        <w:t>specific TA</w:t>
      </w:r>
      <w:r w:rsidR="00392451" w:rsidRPr="00D04E91">
        <w:rPr>
          <w:rFonts w:eastAsia="Malgun Gothic"/>
          <w:color w:val="000000"/>
          <w:sz w:val="22"/>
          <w:szCs w:val="22"/>
        </w:rPr>
        <w:t xml:space="preserve"> can be reported only once</w:t>
      </w:r>
      <w:r w:rsidR="00AF7B8B">
        <w:rPr>
          <w:rFonts w:eastAsia="Malgun Gothic"/>
          <w:color w:val="000000"/>
          <w:sz w:val="22"/>
          <w:szCs w:val="22"/>
        </w:rPr>
        <w:t xml:space="preserve">, e.g., </w:t>
      </w:r>
      <w:r w:rsidR="001E0310">
        <w:rPr>
          <w:rFonts w:eastAsia="Malgun Gothic"/>
          <w:color w:val="000000"/>
          <w:sz w:val="22"/>
          <w:szCs w:val="22"/>
        </w:rPr>
        <w:t xml:space="preserve">reporting </w:t>
      </w:r>
      <w:r w:rsidR="007909FE">
        <w:rPr>
          <w:rFonts w:eastAsia="Malgun Gothic"/>
          <w:color w:val="000000"/>
          <w:sz w:val="22"/>
          <w:szCs w:val="22"/>
        </w:rPr>
        <w:t xml:space="preserve">UE </w:t>
      </w:r>
      <w:r w:rsidR="00AF7B8B">
        <w:rPr>
          <w:rFonts w:eastAsia="Malgun Gothic"/>
          <w:color w:val="000000"/>
          <w:sz w:val="22"/>
          <w:szCs w:val="22"/>
        </w:rPr>
        <w:t>specific TA in Msg3 or Msg5 via MAC CE.</w:t>
      </w:r>
    </w:p>
    <w:p w14:paraId="6C70CF3E" w14:textId="09ED8951" w:rsidR="00DB19A4" w:rsidRPr="00D04E91" w:rsidRDefault="00DB19A4" w:rsidP="00D04E91">
      <w:pPr>
        <w:wordWrap/>
        <w:spacing w:before="60" w:after="60" w:line="288" w:lineRule="auto"/>
        <w:jc w:val="both"/>
        <w:rPr>
          <w:b/>
          <w:sz w:val="22"/>
          <w:szCs w:val="22"/>
        </w:rPr>
      </w:pPr>
      <w:r w:rsidRPr="00D04E91">
        <w:rPr>
          <w:b/>
          <w:sz w:val="22"/>
          <w:szCs w:val="22"/>
        </w:rPr>
        <w:lastRenderedPageBreak/>
        <w:t>Proposal 2:</w:t>
      </w:r>
      <w:r w:rsidR="00F2259D" w:rsidRPr="00D04E91">
        <w:rPr>
          <w:b/>
          <w:sz w:val="22"/>
          <w:szCs w:val="22"/>
        </w:rPr>
        <w:t xml:space="preserve"> </w:t>
      </w:r>
      <w:r w:rsidR="005D71CC" w:rsidRPr="00D04E91">
        <w:rPr>
          <w:b/>
          <w:sz w:val="22"/>
          <w:szCs w:val="22"/>
        </w:rPr>
        <w:t>For sporadic short transmission, UE</w:t>
      </w:r>
      <w:r w:rsidR="007909FE">
        <w:rPr>
          <w:b/>
          <w:sz w:val="22"/>
          <w:szCs w:val="22"/>
        </w:rPr>
        <w:t xml:space="preserve"> </w:t>
      </w:r>
      <w:r w:rsidR="00392451" w:rsidRPr="00D04E91">
        <w:rPr>
          <w:b/>
          <w:sz w:val="22"/>
          <w:szCs w:val="22"/>
        </w:rPr>
        <w:t>specific</w:t>
      </w:r>
      <w:r w:rsidR="00F2259D" w:rsidRPr="00D04E91">
        <w:rPr>
          <w:b/>
          <w:sz w:val="22"/>
          <w:szCs w:val="22"/>
        </w:rPr>
        <w:t xml:space="preserve"> TA </w:t>
      </w:r>
      <w:r w:rsidR="00F91AA7">
        <w:rPr>
          <w:b/>
          <w:sz w:val="22"/>
          <w:szCs w:val="22"/>
        </w:rPr>
        <w:t>is</w:t>
      </w:r>
      <w:r w:rsidR="00F2259D" w:rsidRPr="00D04E91">
        <w:rPr>
          <w:b/>
          <w:sz w:val="22"/>
          <w:szCs w:val="22"/>
        </w:rPr>
        <w:t xml:space="preserve"> repor</w:t>
      </w:r>
      <w:r w:rsidR="00B0474C" w:rsidRPr="00D04E91">
        <w:rPr>
          <w:b/>
          <w:sz w:val="22"/>
          <w:szCs w:val="22"/>
        </w:rPr>
        <w:t>t</w:t>
      </w:r>
      <w:r w:rsidR="00F2259D" w:rsidRPr="00D04E91">
        <w:rPr>
          <w:b/>
          <w:sz w:val="22"/>
          <w:szCs w:val="22"/>
        </w:rPr>
        <w:t xml:space="preserve">ed </w:t>
      </w:r>
      <w:r w:rsidR="005D71CC" w:rsidRPr="00D04E91">
        <w:rPr>
          <w:b/>
          <w:sz w:val="22"/>
          <w:szCs w:val="22"/>
        </w:rPr>
        <w:t>only once, e.g., report</w:t>
      </w:r>
      <w:r w:rsidR="001E0310">
        <w:rPr>
          <w:b/>
          <w:sz w:val="22"/>
          <w:szCs w:val="22"/>
        </w:rPr>
        <w:t>ing UE specific TA</w:t>
      </w:r>
      <w:r w:rsidR="005D71CC" w:rsidRPr="00D04E91">
        <w:rPr>
          <w:b/>
          <w:sz w:val="22"/>
          <w:szCs w:val="22"/>
        </w:rPr>
        <w:t xml:space="preserve"> in Msg3</w:t>
      </w:r>
      <w:r w:rsidR="0087686B">
        <w:rPr>
          <w:b/>
          <w:sz w:val="22"/>
          <w:szCs w:val="22"/>
        </w:rPr>
        <w:t xml:space="preserve"> or Msg5</w:t>
      </w:r>
      <w:r w:rsidR="00F91AA7">
        <w:rPr>
          <w:b/>
          <w:sz w:val="22"/>
          <w:szCs w:val="22"/>
        </w:rPr>
        <w:t xml:space="preserve"> </w:t>
      </w:r>
      <w:r w:rsidR="00F91AA7" w:rsidRPr="00D04E91">
        <w:rPr>
          <w:b/>
          <w:sz w:val="22"/>
          <w:szCs w:val="22"/>
        </w:rPr>
        <w:t>via MAC CE</w:t>
      </w:r>
      <w:r w:rsidR="00F2259D" w:rsidRPr="00D04E91">
        <w:rPr>
          <w:b/>
          <w:sz w:val="22"/>
          <w:szCs w:val="22"/>
        </w:rPr>
        <w:t>.</w:t>
      </w:r>
    </w:p>
    <w:p w14:paraId="4039283B" w14:textId="77777777" w:rsidR="001F2202" w:rsidRDefault="001F2202" w:rsidP="00F24122">
      <w:pPr>
        <w:wordWrap/>
        <w:spacing w:before="60" w:after="60" w:line="288" w:lineRule="auto"/>
        <w:jc w:val="both"/>
        <w:rPr>
          <w:rFonts w:eastAsia="Malgun Gothic"/>
          <w:b/>
          <w:sz w:val="22"/>
          <w:szCs w:val="22"/>
        </w:rPr>
      </w:pPr>
    </w:p>
    <w:p w14:paraId="1322B61F" w14:textId="3A63E9DC" w:rsidR="00FE7F87" w:rsidRPr="00951C22" w:rsidRDefault="00FE7F87" w:rsidP="006857C9">
      <w:pPr>
        <w:wordWrap/>
        <w:spacing w:before="60" w:after="60" w:line="288" w:lineRule="auto"/>
        <w:jc w:val="both"/>
        <w:rPr>
          <w:rFonts w:eastAsia="Malgun Gothic"/>
          <w:color w:val="000000"/>
          <w:sz w:val="22"/>
          <w:szCs w:val="22"/>
        </w:rPr>
      </w:pPr>
      <w:r w:rsidRPr="00951C22">
        <w:rPr>
          <w:rFonts w:eastAsia="Malgun Gothic" w:hint="eastAsia"/>
          <w:color w:val="000000"/>
          <w:sz w:val="22"/>
          <w:szCs w:val="22"/>
        </w:rPr>
        <w:t>I</w:t>
      </w:r>
      <w:r w:rsidRPr="00951C22">
        <w:rPr>
          <w:rFonts w:eastAsia="Malgun Gothic"/>
          <w:color w:val="000000"/>
          <w:sz w:val="22"/>
          <w:szCs w:val="22"/>
        </w:rPr>
        <w:t xml:space="preserve">n </w:t>
      </w:r>
      <w:r w:rsidR="0020462B" w:rsidRPr="00951C22">
        <w:rPr>
          <w:rFonts w:eastAsia="Malgun Gothic"/>
          <w:color w:val="000000"/>
          <w:sz w:val="22"/>
          <w:szCs w:val="22"/>
        </w:rPr>
        <w:t xml:space="preserve">the </w:t>
      </w:r>
      <w:r w:rsidRPr="00951C22">
        <w:rPr>
          <w:rFonts w:eastAsia="Malgun Gothic"/>
          <w:color w:val="000000"/>
          <w:sz w:val="22"/>
          <w:szCs w:val="22"/>
        </w:rPr>
        <w:t xml:space="preserve">last RAN1 </w:t>
      </w:r>
      <w:proofErr w:type="spellStart"/>
      <w:r w:rsidR="00735F59">
        <w:rPr>
          <w:rFonts w:eastAsia="Malgun Gothic"/>
          <w:color w:val="000000"/>
          <w:sz w:val="22"/>
          <w:szCs w:val="22"/>
        </w:rPr>
        <w:t>eMeeting</w:t>
      </w:r>
      <w:proofErr w:type="spellEnd"/>
      <w:r w:rsidRPr="00951C22">
        <w:rPr>
          <w:rFonts w:eastAsia="Malgun Gothic"/>
          <w:color w:val="000000"/>
          <w:sz w:val="22"/>
          <w:szCs w:val="22"/>
        </w:rPr>
        <w:t>,</w:t>
      </w:r>
      <w:r w:rsidR="0091242C" w:rsidRPr="00951C22">
        <w:rPr>
          <w:rFonts w:eastAsia="Malgun Gothic"/>
          <w:color w:val="000000"/>
          <w:sz w:val="22"/>
          <w:szCs w:val="22"/>
        </w:rPr>
        <w:t xml:space="preserve"> </w:t>
      </w:r>
      <w:r w:rsidR="003A789F" w:rsidRPr="00951C22">
        <w:rPr>
          <w:rFonts w:eastAsia="Malgun Gothic"/>
          <w:color w:val="000000"/>
          <w:sz w:val="22"/>
          <w:szCs w:val="22"/>
        </w:rPr>
        <w:t>one agreement is that “</w:t>
      </w:r>
      <w:r w:rsidR="00951C22" w:rsidRPr="0004573F">
        <w:rPr>
          <w:rFonts w:eastAsia="Malgun Gothic"/>
          <w:i/>
          <w:color w:val="000000"/>
          <w:sz w:val="22"/>
          <w:szCs w:val="22"/>
        </w:rPr>
        <w:t>The validity timer for UL synchronization is started/restarted with configured timer validity duration at the epoch time of the assistance information (i.e. serving satellite ephemeris data)</w:t>
      </w:r>
      <w:r w:rsidR="006857C9" w:rsidRPr="0004573F">
        <w:rPr>
          <w:rFonts w:eastAsia="Malgun Gothic"/>
          <w:i/>
          <w:color w:val="000000"/>
          <w:sz w:val="22"/>
          <w:szCs w:val="22"/>
        </w:rPr>
        <w:t xml:space="preserve">. FFS: </w:t>
      </w:r>
      <w:r w:rsidR="00951C22" w:rsidRPr="0004573F">
        <w:rPr>
          <w:rFonts w:eastAsia="Malgun Gothic"/>
          <w:i/>
          <w:color w:val="000000"/>
          <w:sz w:val="22"/>
          <w:szCs w:val="22"/>
        </w:rPr>
        <w:t>Precise definition of epoch time taking into account SIB repetitions</w:t>
      </w:r>
      <w:r w:rsidR="000A3FEE" w:rsidRPr="00951C22">
        <w:rPr>
          <w:rFonts w:eastAsia="Malgun Gothic"/>
          <w:color w:val="000000"/>
          <w:sz w:val="22"/>
          <w:szCs w:val="22"/>
        </w:rPr>
        <w:t>”.</w:t>
      </w:r>
      <w:r w:rsidR="00D87EE0">
        <w:rPr>
          <w:rFonts w:eastAsia="Malgun Gothic"/>
          <w:color w:val="000000"/>
          <w:sz w:val="22"/>
          <w:szCs w:val="22"/>
        </w:rPr>
        <w:t xml:space="preserve"> Regarding epoch time, another agreement in RAN1</w:t>
      </w:r>
      <w:r w:rsidR="00515A81">
        <w:rPr>
          <w:rFonts w:eastAsia="Malgun Gothic"/>
          <w:color w:val="000000"/>
          <w:sz w:val="22"/>
          <w:szCs w:val="22"/>
        </w:rPr>
        <w:t>#</w:t>
      </w:r>
      <w:r w:rsidR="00D87EE0">
        <w:rPr>
          <w:rFonts w:eastAsia="Malgun Gothic"/>
          <w:color w:val="000000"/>
          <w:sz w:val="22"/>
          <w:szCs w:val="22"/>
        </w:rPr>
        <w:t>106</w:t>
      </w:r>
      <w:r w:rsidR="00515A81">
        <w:rPr>
          <w:rFonts w:eastAsia="Malgun Gothic"/>
          <w:color w:val="000000"/>
          <w:sz w:val="22"/>
          <w:szCs w:val="22"/>
        </w:rPr>
        <w:t xml:space="preserve"> </w:t>
      </w:r>
      <w:proofErr w:type="spellStart"/>
      <w:r w:rsidR="00735F59">
        <w:rPr>
          <w:rFonts w:eastAsia="Malgun Gothic"/>
          <w:color w:val="000000"/>
          <w:sz w:val="22"/>
          <w:szCs w:val="22"/>
        </w:rPr>
        <w:t>eMeeting</w:t>
      </w:r>
      <w:proofErr w:type="spellEnd"/>
      <w:r w:rsidR="006857C9">
        <w:rPr>
          <w:rFonts w:eastAsia="Malgun Gothic"/>
          <w:color w:val="000000"/>
          <w:sz w:val="22"/>
          <w:szCs w:val="22"/>
        </w:rPr>
        <w:t xml:space="preserve"> is that “</w:t>
      </w:r>
      <w:r w:rsidR="006857C9" w:rsidRPr="0004573F">
        <w:rPr>
          <w:rFonts w:eastAsia="Malgun Gothic"/>
          <w:i/>
          <w:color w:val="000000"/>
          <w:sz w:val="22"/>
          <w:szCs w:val="22"/>
        </w:rPr>
        <w:t>Serving satellite ephemeris Epoch time is implicitly known as a reference time defined by the starting time of a DL slot and/or frame.</w:t>
      </w:r>
      <w:r w:rsidR="006857C9" w:rsidRPr="0004573F">
        <w:rPr>
          <w:rFonts w:eastAsiaTheme="minorEastAsia" w:hint="eastAsia"/>
          <w:i/>
          <w:color w:val="000000"/>
          <w:sz w:val="22"/>
          <w:szCs w:val="22"/>
          <w:lang w:eastAsia="zh-CN"/>
        </w:rPr>
        <w:t xml:space="preserve"> </w:t>
      </w:r>
      <w:r w:rsidR="006857C9" w:rsidRPr="0004573F">
        <w:rPr>
          <w:rFonts w:eastAsia="Malgun Gothic"/>
          <w:i/>
          <w:color w:val="000000"/>
          <w:sz w:val="22"/>
          <w:szCs w:val="22"/>
        </w:rPr>
        <w:t>FFS: Whether this starting time is given by predefined rule or it is indicated by the Network</w:t>
      </w:r>
      <w:r w:rsidR="006857C9">
        <w:rPr>
          <w:rFonts w:eastAsia="Malgun Gothic"/>
          <w:color w:val="000000"/>
          <w:sz w:val="22"/>
          <w:szCs w:val="22"/>
        </w:rPr>
        <w:t>”</w:t>
      </w:r>
      <w:r w:rsidR="0004573F">
        <w:rPr>
          <w:rFonts w:eastAsia="Malgun Gothic"/>
          <w:color w:val="000000"/>
          <w:sz w:val="22"/>
          <w:szCs w:val="22"/>
        </w:rPr>
        <w:t>.</w:t>
      </w:r>
      <w:r w:rsidR="000A3FEE" w:rsidRPr="00951C22">
        <w:rPr>
          <w:rFonts w:eastAsia="Malgun Gothic"/>
          <w:color w:val="000000"/>
          <w:sz w:val="22"/>
          <w:szCs w:val="22"/>
        </w:rPr>
        <w:t xml:space="preserve"> </w:t>
      </w:r>
      <w:r w:rsidR="00AC09E5">
        <w:rPr>
          <w:rFonts w:eastAsia="Malgun Gothic"/>
          <w:color w:val="000000"/>
          <w:sz w:val="22"/>
          <w:szCs w:val="22"/>
        </w:rPr>
        <w:t xml:space="preserve">Straightforwardly, </w:t>
      </w:r>
      <w:r w:rsidR="0004573F">
        <w:rPr>
          <w:rFonts w:eastAsia="Malgun Gothic"/>
          <w:color w:val="000000"/>
          <w:sz w:val="22"/>
          <w:szCs w:val="22"/>
        </w:rPr>
        <w:t>epoch time should be implicitly determined</w:t>
      </w:r>
      <w:r w:rsidR="00BC310C">
        <w:rPr>
          <w:rFonts w:eastAsia="Malgun Gothic"/>
          <w:color w:val="000000"/>
          <w:sz w:val="22"/>
          <w:szCs w:val="22"/>
        </w:rPr>
        <w:t xml:space="preserve"> by </w:t>
      </w:r>
      <w:r w:rsidR="005D517F">
        <w:rPr>
          <w:rFonts w:eastAsia="Malgun Gothic"/>
          <w:color w:val="000000"/>
          <w:sz w:val="22"/>
          <w:szCs w:val="22"/>
        </w:rPr>
        <w:t xml:space="preserve">a </w:t>
      </w:r>
      <w:r w:rsidR="00BC310C">
        <w:rPr>
          <w:rFonts w:eastAsia="Malgun Gothic"/>
          <w:color w:val="000000"/>
          <w:sz w:val="22"/>
          <w:szCs w:val="22"/>
        </w:rPr>
        <w:t xml:space="preserve">predefined rule to save signaling overhead, e.g., </w:t>
      </w:r>
      <w:r w:rsidR="005D517F">
        <w:rPr>
          <w:rFonts w:eastAsia="Malgun Gothic"/>
          <w:color w:val="000000"/>
          <w:sz w:val="22"/>
          <w:szCs w:val="22"/>
        </w:rPr>
        <w:t xml:space="preserve">it is defined as </w:t>
      </w:r>
      <w:r w:rsidR="00321EB7">
        <w:rPr>
          <w:rFonts w:eastAsia="Malgun Gothic"/>
          <w:color w:val="000000"/>
          <w:sz w:val="22"/>
          <w:szCs w:val="22"/>
        </w:rPr>
        <w:t xml:space="preserve">the starting time of </w:t>
      </w:r>
      <w:r w:rsidR="00BC310C">
        <w:rPr>
          <w:rFonts w:eastAsia="Malgun Gothic"/>
          <w:color w:val="000000"/>
          <w:sz w:val="22"/>
          <w:szCs w:val="22"/>
        </w:rPr>
        <w:t>the fi</w:t>
      </w:r>
      <w:r w:rsidR="00321EB7">
        <w:rPr>
          <w:rFonts w:eastAsia="Malgun Gothic"/>
          <w:color w:val="000000"/>
          <w:sz w:val="22"/>
          <w:szCs w:val="22"/>
        </w:rPr>
        <w:t>st repetition of the SIB carrying the assistance information</w:t>
      </w:r>
      <w:r w:rsidR="00091EC5">
        <w:rPr>
          <w:rFonts w:eastAsia="Malgun Gothic"/>
          <w:color w:val="000000"/>
          <w:sz w:val="22"/>
          <w:szCs w:val="22"/>
        </w:rPr>
        <w:t xml:space="preserve"> (i.e., satellite ephemeris and common TA)</w:t>
      </w:r>
      <w:r w:rsidR="00041A62" w:rsidRPr="00951C22">
        <w:rPr>
          <w:rFonts w:eastAsia="Malgun Gothic"/>
          <w:color w:val="000000"/>
          <w:sz w:val="22"/>
          <w:szCs w:val="22"/>
        </w:rPr>
        <w:t>.</w:t>
      </w:r>
      <w:r w:rsidR="005D4A54" w:rsidRPr="00951C22">
        <w:rPr>
          <w:rFonts w:eastAsia="Malgun Gothic"/>
          <w:color w:val="000000"/>
          <w:sz w:val="22"/>
          <w:szCs w:val="22"/>
        </w:rPr>
        <w:t xml:space="preserve"> </w:t>
      </w:r>
      <w:r w:rsidR="00D13FC6" w:rsidRPr="00951C22">
        <w:rPr>
          <w:rFonts w:eastAsia="Malgun Gothic"/>
          <w:color w:val="000000"/>
          <w:sz w:val="22"/>
          <w:szCs w:val="22"/>
        </w:rPr>
        <w:t xml:space="preserve"> </w:t>
      </w:r>
    </w:p>
    <w:p w14:paraId="27A79574" w14:textId="32C8C21A" w:rsidR="00DB19A4" w:rsidRDefault="00DB19A4" w:rsidP="00F24122">
      <w:pPr>
        <w:wordWrap/>
        <w:spacing w:before="60" w:after="60" w:line="288" w:lineRule="auto"/>
        <w:jc w:val="both"/>
        <w:rPr>
          <w:b/>
          <w:sz w:val="22"/>
          <w:szCs w:val="22"/>
        </w:rPr>
      </w:pPr>
      <w:r>
        <w:rPr>
          <w:b/>
          <w:sz w:val="22"/>
          <w:szCs w:val="22"/>
        </w:rPr>
        <w:t>Proposal 3:</w:t>
      </w:r>
      <w:r w:rsidR="006E5144">
        <w:rPr>
          <w:b/>
          <w:sz w:val="22"/>
          <w:szCs w:val="22"/>
        </w:rPr>
        <w:t xml:space="preserve"> </w:t>
      </w:r>
      <w:r w:rsidR="00D13D39">
        <w:rPr>
          <w:b/>
          <w:sz w:val="22"/>
          <w:szCs w:val="22"/>
        </w:rPr>
        <w:t xml:space="preserve">Epoch time of </w:t>
      </w:r>
      <w:r w:rsidR="00CB7E10">
        <w:rPr>
          <w:b/>
          <w:sz w:val="22"/>
          <w:szCs w:val="22"/>
        </w:rPr>
        <w:t xml:space="preserve">assistance information (i.e., </w:t>
      </w:r>
      <w:r w:rsidR="00D13D39">
        <w:rPr>
          <w:b/>
          <w:sz w:val="22"/>
          <w:szCs w:val="22"/>
        </w:rPr>
        <w:t>satellite ephemeris and common TA</w:t>
      </w:r>
      <w:r w:rsidR="00CB7E10">
        <w:rPr>
          <w:b/>
          <w:sz w:val="22"/>
          <w:szCs w:val="22"/>
        </w:rPr>
        <w:t>)</w:t>
      </w:r>
      <w:r w:rsidR="00D13D39">
        <w:rPr>
          <w:b/>
          <w:sz w:val="22"/>
          <w:szCs w:val="22"/>
        </w:rPr>
        <w:t xml:space="preserve"> can be defined as the </w:t>
      </w:r>
      <w:r w:rsidR="00321EB7">
        <w:rPr>
          <w:b/>
          <w:sz w:val="22"/>
          <w:szCs w:val="22"/>
        </w:rPr>
        <w:t xml:space="preserve">starting time of the </w:t>
      </w:r>
      <w:r w:rsidR="00D13D39">
        <w:rPr>
          <w:b/>
          <w:sz w:val="22"/>
          <w:szCs w:val="22"/>
        </w:rPr>
        <w:t xml:space="preserve">first repetition of the SIB received by UE </w:t>
      </w:r>
      <w:r w:rsidR="00091EC5">
        <w:rPr>
          <w:b/>
          <w:sz w:val="22"/>
          <w:szCs w:val="22"/>
        </w:rPr>
        <w:t>to acquire</w:t>
      </w:r>
      <w:r w:rsidR="00CB7E10">
        <w:rPr>
          <w:b/>
          <w:sz w:val="22"/>
          <w:szCs w:val="22"/>
        </w:rPr>
        <w:t xml:space="preserve"> </w:t>
      </w:r>
      <w:r w:rsidR="0004573F">
        <w:rPr>
          <w:b/>
          <w:sz w:val="22"/>
          <w:szCs w:val="22"/>
        </w:rPr>
        <w:t xml:space="preserve">the </w:t>
      </w:r>
      <w:r w:rsidR="00CB7E10">
        <w:rPr>
          <w:b/>
          <w:sz w:val="22"/>
          <w:szCs w:val="22"/>
        </w:rPr>
        <w:t>assistance information</w:t>
      </w:r>
      <w:r w:rsidR="001F2202">
        <w:rPr>
          <w:b/>
          <w:sz w:val="22"/>
          <w:szCs w:val="22"/>
        </w:rPr>
        <w:t xml:space="preserve">. </w:t>
      </w:r>
    </w:p>
    <w:p w14:paraId="3A470E18" w14:textId="77777777" w:rsidR="00F24122" w:rsidRDefault="00F24122" w:rsidP="00F24122">
      <w:pPr>
        <w:rPr>
          <w:lang w:val="en-GB" w:eastAsia="en-US"/>
        </w:rPr>
      </w:pPr>
    </w:p>
    <w:p w14:paraId="17B7E7CF" w14:textId="643C23D6" w:rsidR="00B24CC0" w:rsidRPr="00DE40D3" w:rsidRDefault="008F110E" w:rsidP="00B24CC0">
      <w:pPr>
        <w:wordWrap/>
        <w:spacing w:before="60" w:after="60" w:line="288" w:lineRule="auto"/>
        <w:jc w:val="both"/>
        <w:rPr>
          <w:rFonts w:eastAsia="Malgun Gothic"/>
          <w:color w:val="000000"/>
          <w:sz w:val="22"/>
          <w:szCs w:val="22"/>
        </w:rPr>
      </w:pPr>
      <w:r>
        <w:rPr>
          <w:rFonts w:eastAsia="Malgun Gothic"/>
          <w:color w:val="000000"/>
          <w:sz w:val="22"/>
          <w:szCs w:val="22"/>
        </w:rPr>
        <w:t>Regarding segmented UE pre-compensation per N time units</w:t>
      </w:r>
      <w:r w:rsidR="00B24CC0" w:rsidRPr="00DE40D3">
        <w:rPr>
          <w:rFonts w:eastAsia="Malgun Gothic"/>
          <w:color w:val="000000"/>
          <w:sz w:val="22"/>
          <w:szCs w:val="22"/>
        </w:rPr>
        <w:t xml:space="preserve">, </w:t>
      </w:r>
      <w:r>
        <w:rPr>
          <w:rFonts w:eastAsia="Malgun Gothic"/>
          <w:color w:val="000000"/>
          <w:sz w:val="22"/>
          <w:szCs w:val="22"/>
        </w:rPr>
        <w:t>one agreement is that the value of N is configured by network. C</w:t>
      </w:r>
      <w:r w:rsidR="00B24CC0" w:rsidRPr="00DE40D3">
        <w:rPr>
          <w:rFonts w:eastAsia="Malgun Gothic"/>
          <w:color w:val="000000"/>
          <w:sz w:val="22"/>
          <w:szCs w:val="22"/>
        </w:rPr>
        <w:t xml:space="preserve">onsidering maximum tolerated transmission timing error and maximum tolerated transmission frequency error are different, and timing drift rate and frequency drift rate are </w:t>
      </w:r>
      <w:r w:rsidR="00B24CC0">
        <w:rPr>
          <w:rFonts w:eastAsia="Malgun Gothic"/>
          <w:color w:val="000000"/>
          <w:sz w:val="22"/>
          <w:szCs w:val="22"/>
        </w:rPr>
        <w:t xml:space="preserve">also </w:t>
      </w:r>
      <w:r w:rsidR="00B24CC0" w:rsidRPr="00DE40D3">
        <w:rPr>
          <w:rFonts w:eastAsia="Malgun Gothic"/>
          <w:color w:val="000000"/>
          <w:sz w:val="22"/>
          <w:szCs w:val="22"/>
        </w:rPr>
        <w:t>different, the value of N should be different for segmented UL timing pre-compensation and segmented U</w:t>
      </w:r>
      <w:r w:rsidR="00B24CC0">
        <w:rPr>
          <w:rFonts w:eastAsia="Malgun Gothic"/>
          <w:color w:val="000000"/>
          <w:sz w:val="22"/>
          <w:szCs w:val="22"/>
        </w:rPr>
        <w:t>L</w:t>
      </w:r>
      <w:r w:rsidR="00B24CC0" w:rsidRPr="00DE40D3">
        <w:rPr>
          <w:rFonts w:eastAsia="Malgun Gothic"/>
          <w:color w:val="000000"/>
          <w:sz w:val="22"/>
          <w:szCs w:val="22"/>
        </w:rPr>
        <w:t xml:space="preserve"> frequency pre-compensation. </w:t>
      </w:r>
      <w:r>
        <w:rPr>
          <w:rFonts w:eastAsia="Malgun Gothic"/>
          <w:color w:val="000000"/>
          <w:sz w:val="22"/>
          <w:szCs w:val="22"/>
        </w:rPr>
        <w:t>Therefore</w:t>
      </w:r>
      <w:r w:rsidR="00B24CC0" w:rsidRPr="00DE40D3">
        <w:rPr>
          <w:rFonts w:eastAsia="Malgun Gothic"/>
          <w:color w:val="000000"/>
          <w:sz w:val="22"/>
          <w:szCs w:val="22"/>
        </w:rPr>
        <w:t xml:space="preserve">, the value of N can be separately configured by network for segmented UL timing pre-compensation and segmented UL frequency pre-compensation. </w:t>
      </w:r>
    </w:p>
    <w:p w14:paraId="7554677C" w14:textId="77777777" w:rsidR="007738C5" w:rsidRDefault="007738C5" w:rsidP="007738C5">
      <w:pPr>
        <w:wordWrap/>
        <w:spacing w:before="60" w:after="60" w:line="288" w:lineRule="auto"/>
        <w:jc w:val="both"/>
        <w:rPr>
          <w:b/>
          <w:sz w:val="22"/>
          <w:szCs w:val="22"/>
        </w:rPr>
      </w:pPr>
      <w:r>
        <w:rPr>
          <w:b/>
          <w:sz w:val="22"/>
          <w:szCs w:val="22"/>
        </w:rPr>
        <w:t xml:space="preserve">Proposal 4: For segmented UE pre-compensation per N time units, the value of N can be separately configured for UL timing pre-compensation and UL frequency pre-compensation. </w:t>
      </w:r>
    </w:p>
    <w:p w14:paraId="34847E51" w14:textId="77777777" w:rsidR="00B24CC0" w:rsidRPr="007738C5" w:rsidRDefault="00B24CC0" w:rsidP="00B24CC0">
      <w:pPr>
        <w:wordWrap/>
        <w:spacing w:before="60" w:after="60" w:line="288" w:lineRule="auto"/>
        <w:jc w:val="both"/>
        <w:rPr>
          <w:rFonts w:eastAsia="Malgun Gothic"/>
          <w:b/>
          <w:sz w:val="22"/>
          <w:szCs w:val="22"/>
        </w:rPr>
      </w:pPr>
    </w:p>
    <w:p w14:paraId="59EEA824" w14:textId="2B3C723A" w:rsidR="00B24CC0" w:rsidRPr="00C81918" w:rsidRDefault="00B24CC0" w:rsidP="00B24CC0">
      <w:pPr>
        <w:wordWrap/>
        <w:spacing w:before="60" w:after="60" w:line="288" w:lineRule="auto"/>
        <w:jc w:val="both"/>
        <w:rPr>
          <w:rFonts w:eastAsia="Malgun Gothic"/>
          <w:color w:val="000000"/>
          <w:sz w:val="22"/>
          <w:szCs w:val="22"/>
        </w:rPr>
      </w:pPr>
      <w:r w:rsidRPr="00C81918">
        <w:rPr>
          <w:rFonts w:eastAsia="Malgun Gothic" w:hint="eastAsia"/>
          <w:color w:val="000000"/>
          <w:sz w:val="22"/>
          <w:szCs w:val="22"/>
        </w:rPr>
        <w:t>F</w:t>
      </w:r>
      <w:r w:rsidRPr="00C81918">
        <w:rPr>
          <w:rFonts w:eastAsia="Malgun Gothic"/>
          <w:color w:val="000000"/>
          <w:sz w:val="22"/>
          <w:szCs w:val="22"/>
        </w:rPr>
        <w:t xml:space="preserve">or </w:t>
      </w:r>
      <w:r>
        <w:rPr>
          <w:rFonts w:eastAsia="Malgun Gothic"/>
          <w:color w:val="000000"/>
          <w:sz w:val="22"/>
          <w:szCs w:val="22"/>
        </w:rPr>
        <w:t xml:space="preserve">segmented UE timing pre-compensation, </w:t>
      </w:r>
      <w:r w:rsidR="00E11269">
        <w:rPr>
          <w:rFonts w:eastAsia="Malgun Gothic"/>
          <w:color w:val="000000"/>
          <w:sz w:val="22"/>
          <w:szCs w:val="22"/>
        </w:rPr>
        <w:t xml:space="preserve">transmission </w:t>
      </w:r>
      <w:r>
        <w:rPr>
          <w:rFonts w:eastAsia="Malgun Gothic"/>
          <w:color w:val="000000"/>
          <w:sz w:val="22"/>
          <w:szCs w:val="22"/>
        </w:rPr>
        <w:t xml:space="preserve">signal may be overlapped between </w:t>
      </w:r>
      <w:r w:rsidR="00DB7F14">
        <w:rPr>
          <w:rFonts w:eastAsia="Malgun Gothic"/>
          <w:color w:val="000000"/>
          <w:sz w:val="22"/>
          <w:szCs w:val="22"/>
        </w:rPr>
        <w:t>two adjacent</w:t>
      </w:r>
      <w:r>
        <w:rPr>
          <w:rFonts w:eastAsia="Malgun Gothic"/>
          <w:color w:val="000000"/>
          <w:sz w:val="22"/>
          <w:szCs w:val="22"/>
        </w:rPr>
        <w:t xml:space="preserve"> segments</w:t>
      </w:r>
      <w:r w:rsidR="00DB7F14">
        <w:rPr>
          <w:rFonts w:eastAsia="Malgun Gothic"/>
          <w:color w:val="000000"/>
          <w:sz w:val="22"/>
          <w:szCs w:val="22"/>
        </w:rPr>
        <w:t xml:space="preserve"> when TA is adjusted by increasing</w:t>
      </w:r>
      <w:r>
        <w:rPr>
          <w:rFonts w:eastAsia="Malgun Gothic"/>
          <w:color w:val="000000"/>
          <w:sz w:val="22"/>
          <w:szCs w:val="22"/>
        </w:rPr>
        <w:t xml:space="preserve">. To handle this issue, one solution is to introduce a UL gap to avoid signal dropping. However, this will </w:t>
      </w:r>
      <w:r w:rsidR="00A94EC1">
        <w:rPr>
          <w:rFonts w:eastAsia="Malgun Gothic"/>
          <w:color w:val="000000"/>
          <w:sz w:val="22"/>
          <w:szCs w:val="22"/>
        </w:rPr>
        <w:t>reduce resource utilization</w:t>
      </w:r>
      <w:r>
        <w:rPr>
          <w:rFonts w:eastAsia="Malgun Gothic"/>
          <w:color w:val="000000"/>
          <w:sz w:val="22"/>
          <w:szCs w:val="22"/>
        </w:rPr>
        <w:t xml:space="preserve"> since at least one symbol is needed for gap reservation</w:t>
      </w:r>
      <w:r w:rsidR="00DB7F14">
        <w:rPr>
          <w:rFonts w:eastAsia="Malgun Gothic"/>
          <w:color w:val="000000"/>
          <w:sz w:val="22"/>
          <w:szCs w:val="22"/>
        </w:rPr>
        <w:t xml:space="preserve">, which is </w:t>
      </w:r>
      <w:r w:rsidR="00A94EC1">
        <w:rPr>
          <w:rFonts w:eastAsia="Malgun Gothic"/>
          <w:color w:val="000000"/>
          <w:sz w:val="22"/>
          <w:szCs w:val="22"/>
        </w:rPr>
        <w:t>wasteful</w:t>
      </w:r>
      <w:r w:rsidR="00DB7F14">
        <w:rPr>
          <w:rFonts w:eastAsia="Malgun Gothic"/>
          <w:color w:val="000000"/>
          <w:sz w:val="22"/>
          <w:szCs w:val="22"/>
        </w:rPr>
        <w:t xml:space="preserve"> </w:t>
      </w:r>
      <w:r w:rsidR="00A94EC1">
        <w:rPr>
          <w:rFonts w:eastAsia="Malgun Gothic"/>
          <w:color w:val="000000"/>
          <w:sz w:val="22"/>
          <w:szCs w:val="22"/>
        </w:rPr>
        <w:t>for small TA variation</w:t>
      </w:r>
      <w:r>
        <w:rPr>
          <w:rFonts w:eastAsia="Malgun Gothic"/>
          <w:color w:val="000000"/>
          <w:sz w:val="22"/>
          <w:szCs w:val="22"/>
        </w:rPr>
        <w:t xml:space="preserve">. Considering the overlapped range is not large, </w:t>
      </w:r>
      <w:r w:rsidR="008F110E">
        <w:rPr>
          <w:rFonts w:eastAsia="Malgun Gothic"/>
          <w:color w:val="000000"/>
          <w:sz w:val="22"/>
          <w:szCs w:val="22"/>
        </w:rPr>
        <w:t xml:space="preserve">dropping overlapped </w:t>
      </w:r>
      <w:r w:rsidR="00A94EC1">
        <w:rPr>
          <w:rFonts w:eastAsia="Malgun Gothic"/>
          <w:color w:val="000000"/>
          <w:sz w:val="22"/>
          <w:szCs w:val="22"/>
        </w:rPr>
        <w:t>samples</w:t>
      </w:r>
      <w:r>
        <w:rPr>
          <w:rFonts w:eastAsia="Malgun Gothic"/>
          <w:color w:val="000000"/>
          <w:sz w:val="22"/>
          <w:szCs w:val="22"/>
        </w:rPr>
        <w:t xml:space="preserve"> </w:t>
      </w:r>
      <w:r w:rsidR="00A94EC1">
        <w:rPr>
          <w:rFonts w:eastAsia="Malgun Gothic"/>
          <w:color w:val="000000"/>
          <w:sz w:val="22"/>
          <w:szCs w:val="22"/>
        </w:rPr>
        <w:t>is acceptable</w:t>
      </w:r>
      <w:r w:rsidR="008F110E">
        <w:rPr>
          <w:rFonts w:eastAsia="Malgun Gothic"/>
          <w:color w:val="000000"/>
          <w:sz w:val="22"/>
          <w:szCs w:val="22"/>
        </w:rPr>
        <w:t xml:space="preserve"> without large performance loss, e.g., overlapped</w:t>
      </w:r>
      <w:r w:rsidR="0076640B">
        <w:rPr>
          <w:rFonts w:eastAsia="Malgun Gothic"/>
          <w:color w:val="000000"/>
          <w:sz w:val="22"/>
          <w:szCs w:val="22"/>
        </w:rPr>
        <w:t xml:space="preserve"> samples of the last segment can be</w:t>
      </w:r>
      <w:r w:rsidR="008F110E">
        <w:rPr>
          <w:rFonts w:eastAsia="Malgun Gothic"/>
          <w:color w:val="000000"/>
          <w:sz w:val="22"/>
          <w:szCs w:val="22"/>
        </w:rPr>
        <w:t xml:space="preserve"> dropped</w:t>
      </w:r>
      <w:r>
        <w:rPr>
          <w:rFonts w:eastAsia="Malgun Gothic"/>
          <w:color w:val="000000"/>
          <w:sz w:val="22"/>
          <w:szCs w:val="22"/>
        </w:rPr>
        <w:t xml:space="preserve">. </w:t>
      </w:r>
    </w:p>
    <w:p w14:paraId="6BB11EDA" w14:textId="2AB24AA5" w:rsidR="007738C5" w:rsidRPr="00C81918" w:rsidRDefault="007738C5" w:rsidP="007738C5">
      <w:pPr>
        <w:wordWrap/>
        <w:spacing w:before="60" w:after="60" w:line="288" w:lineRule="auto"/>
        <w:jc w:val="both"/>
        <w:rPr>
          <w:rFonts w:eastAsia="Malgun Gothic"/>
          <w:b/>
          <w:sz w:val="22"/>
          <w:szCs w:val="22"/>
        </w:rPr>
      </w:pPr>
      <w:r>
        <w:rPr>
          <w:b/>
          <w:sz w:val="22"/>
          <w:szCs w:val="22"/>
        </w:rPr>
        <w:t>Proposal 5: For segmented UE timing pre-compensation, if transmission s</w:t>
      </w:r>
      <w:r w:rsidRPr="00C81918">
        <w:rPr>
          <w:b/>
          <w:sz w:val="22"/>
          <w:szCs w:val="22"/>
        </w:rPr>
        <w:t>ign</w:t>
      </w:r>
      <w:r>
        <w:rPr>
          <w:b/>
          <w:sz w:val="22"/>
          <w:szCs w:val="22"/>
        </w:rPr>
        <w:t>al is overlapped</w:t>
      </w:r>
      <w:r w:rsidRPr="00C81918">
        <w:rPr>
          <w:b/>
          <w:sz w:val="22"/>
          <w:szCs w:val="22"/>
        </w:rPr>
        <w:t xml:space="preserve"> between </w:t>
      </w:r>
      <w:r>
        <w:rPr>
          <w:b/>
          <w:sz w:val="22"/>
          <w:szCs w:val="22"/>
        </w:rPr>
        <w:t>two adjacent</w:t>
      </w:r>
      <w:r w:rsidRPr="00C81918">
        <w:rPr>
          <w:b/>
          <w:sz w:val="22"/>
          <w:szCs w:val="22"/>
        </w:rPr>
        <w:t xml:space="preserve"> segments</w:t>
      </w:r>
      <w:r>
        <w:rPr>
          <w:b/>
          <w:sz w:val="22"/>
          <w:szCs w:val="22"/>
        </w:rPr>
        <w:t xml:space="preserve">, </w:t>
      </w:r>
      <w:r w:rsidR="00A94EC1">
        <w:rPr>
          <w:b/>
          <w:sz w:val="22"/>
          <w:szCs w:val="22"/>
        </w:rPr>
        <w:t>overlapped samples</w:t>
      </w:r>
      <w:r>
        <w:rPr>
          <w:b/>
          <w:sz w:val="22"/>
          <w:szCs w:val="22"/>
        </w:rPr>
        <w:t xml:space="preserve"> </w:t>
      </w:r>
      <w:r w:rsidR="008F110E">
        <w:rPr>
          <w:b/>
          <w:sz w:val="22"/>
          <w:szCs w:val="22"/>
        </w:rPr>
        <w:t>of the last segment</w:t>
      </w:r>
      <w:r w:rsidR="0076640B">
        <w:rPr>
          <w:b/>
          <w:sz w:val="22"/>
          <w:szCs w:val="22"/>
        </w:rPr>
        <w:t xml:space="preserve"> can be</w:t>
      </w:r>
      <w:r>
        <w:rPr>
          <w:b/>
          <w:sz w:val="22"/>
          <w:szCs w:val="22"/>
        </w:rPr>
        <w:t xml:space="preserve"> dropped.</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40D5A5CF" w:rsidR="005E37A1"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enhancements on UL time and frequency synchronization.</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6FB84905" w14:textId="38BF9F93" w:rsidR="00F91AA7" w:rsidRDefault="00F91AA7" w:rsidP="00F91AA7">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w:t>
      </w:r>
      <w:r>
        <w:rPr>
          <w:b/>
          <w:sz w:val="22"/>
          <w:szCs w:val="22"/>
        </w:rPr>
        <w:t>Frequent new gap</w:t>
      </w:r>
      <w:r>
        <w:rPr>
          <w:rFonts w:eastAsiaTheme="minorEastAsia"/>
          <w:b/>
          <w:sz w:val="22"/>
          <w:szCs w:val="22"/>
          <w:lang w:eastAsia="zh-CN"/>
        </w:rPr>
        <w:t xml:space="preserve"> is </w:t>
      </w:r>
      <w:r w:rsidR="00822FAF">
        <w:rPr>
          <w:rFonts w:eastAsiaTheme="minorEastAsia"/>
          <w:b/>
          <w:sz w:val="22"/>
          <w:szCs w:val="22"/>
          <w:lang w:eastAsia="zh-CN"/>
        </w:rPr>
        <w:t xml:space="preserve">supported </w:t>
      </w:r>
      <w:r>
        <w:rPr>
          <w:rFonts w:eastAsiaTheme="minorEastAsia"/>
          <w:b/>
          <w:sz w:val="22"/>
          <w:szCs w:val="22"/>
          <w:lang w:eastAsia="zh-CN"/>
        </w:rPr>
        <w:t>during long UL transmission</w:t>
      </w:r>
      <w:r w:rsidR="00AE4AE4">
        <w:rPr>
          <w:b/>
          <w:sz w:val="22"/>
          <w:szCs w:val="22"/>
        </w:rPr>
        <w:t>, and the details of the new gap can be further discussed.</w:t>
      </w:r>
    </w:p>
    <w:p w14:paraId="178E50C8" w14:textId="6E54EC8D" w:rsidR="001E0310" w:rsidRDefault="001E0310" w:rsidP="001E0310">
      <w:pPr>
        <w:wordWrap/>
        <w:spacing w:before="60" w:after="60" w:line="288" w:lineRule="auto"/>
        <w:jc w:val="both"/>
        <w:rPr>
          <w:b/>
          <w:sz w:val="22"/>
          <w:szCs w:val="22"/>
        </w:rPr>
      </w:pPr>
      <w:r w:rsidRPr="00D04E91">
        <w:rPr>
          <w:b/>
          <w:sz w:val="22"/>
          <w:szCs w:val="22"/>
        </w:rPr>
        <w:t xml:space="preserve">Proposal 2: For </w:t>
      </w:r>
      <w:r w:rsidR="007909FE">
        <w:rPr>
          <w:b/>
          <w:sz w:val="22"/>
          <w:szCs w:val="22"/>
        </w:rPr>
        <w:t xml:space="preserve">sporadic short transmission, UE </w:t>
      </w:r>
      <w:r w:rsidRPr="00D04E91">
        <w:rPr>
          <w:b/>
          <w:sz w:val="22"/>
          <w:szCs w:val="22"/>
        </w:rPr>
        <w:t xml:space="preserve">specific TA </w:t>
      </w:r>
      <w:r>
        <w:rPr>
          <w:b/>
          <w:sz w:val="22"/>
          <w:szCs w:val="22"/>
        </w:rPr>
        <w:t>is</w:t>
      </w:r>
      <w:r w:rsidRPr="00D04E91">
        <w:rPr>
          <w:b/>
          <w:sz w:val="22"/>
          <w:szCs w:val="22"/>
        </w:rPr>
        <w:t xml:space="preserve"> reported only once, e.g., report</w:t>
      </w:r>
      <w:r>
        <w:rPr>
          <w:b/>
          <w:sz w:val="22"/>
          <w:szCs w:val="22"/>
        </w:rPr>
        <w:t>ing UE specific TA</w:t>
      </w:r>
      <w:r w:rsidRPr="00D04E91">
        <w:rPr>
          <w:b/>
          <w:sz w:val="22"/>
          <w:szCs w:val="22"/>
        </w:rPr>
        <w:t xml:space="preserve"> in Msg3</w:t>
      </w:r>
      <w:r>
        <w:rPr>
          <w:b/>
          <w:sz w:val="22"/>
          <w:szCs w:val="22"/>
        </w:rPr>
        <w:t xml:space="preserve"> or Msg5 </w:t>
      </w:r>
      <w:r w:rsidRPr="00D04E91">
        <w:rPr>
          <w:b/>
          <w:sz w:val="22"/>
          <w:szCs w:val="22"/>
        </w:rPr>
        <w:t>via MAC CE.</w:t>
      </w:r>
    </w:p>
    <w:p w14:paraId="04B199F0" w14:textId="77777777" w:rsidR="00091EC5" w:rsidRDefault="00091EC5" w:rsidP="00091EC5">
      <w:pPr>
        <w:wordWrap/>
        <w:spacing w:before="60" w:after="60" w:line="288" w:lineRule="auto"/>
        <w:jc w:val="both"/>
        <w:rPr>
          <w:b/>
          <w:sz w:val="22"/>
          <w:szCs w:val="22"/>
        </w:rPr>
      </w:pPr>
      <w:r>
        <w:rPr>
          <w:b/>
          <w:sz w:val="22"/>
          <w:szCs w:val="22"/>
        </w:rPr>
        <w:t xml:space="preserve">Proposal 3: Epoch time of assistance information (i.e., satellite ephemeris and common TA) can be </w:t>
      </w:r>
      <w:r>
        <w:rPr>
          <w:b/>
          <w:sz w:val="22"/>
          <w:szCs w:val="22"/>
        </w:rPr>
        <w:lastRenderedPageBreak/>
        <w:t xml:space="preserve">defined as the starting time of the first repetition of the SIB received by UE to acquire the assistance information. </w:t>
      </w:r>
    </w:p>
    <w:p w14:paraId="40BA6DE0" w14:textId="151D90D2" w:rsidR="00DE40D3" w:rsidRDefault="00DE40D3" w:rsidP="00DE40D3">
      <w:pPr>
        <w:wordWrap/>
        <w:spacing w:before="60" w:after="60" w:line="288" w:lineRule="auto"/>
        <w:jc w:val="both"/>
        <w:rPr>
          <w:b/>
          <w:sz w:val="22"/>
          <w:szCs w:val="22"/>
        </w:rPr>
      </w:pPr>
      <w:r>
        <w:rPr>
          <w:b/>
          <w:sz w:val="22"/>
          <w:szCs w:val="22"/>
        </w:rPr>
        <w:t xml:space="preserve">Proposal </w:t>
      </w:r>
      <w:r w:rsidR="008137A0">
        <w:rPr>
          <w:b/>
          <w:sz w:val="22"/>
          <w:szCs w:val="22"/>
        </w:rPr>
        <w:t>4</w:t>
      </w:r>
      <w:r>
        <w:rPr>
          <w:b/>
          <w:sz w:val="22"/>
          <w:szCs w:val="22"/>
        </w:rPr>
        <w:t xml:space="preserve">: </w:t>
      </w:r>
      <w:r w:rsidR="008D38D3">
        <w:rPr>
          <w:b/>
          <w:sz w:val="22"/>
          <w:szCs w:val="22"/>
        </w:rPr>
        <w:t>For segmented UE pre-compensation per N time units</w:t>
      </w:r>
      <w:r>
        <w:rPr>
          <w:b/>
          <w:sz w:val="22"/>
          <w:szCs w:val="22"/>
        </w:rPr>
        <w:t xml:space="preserve">, the value of N can be </w:t>
      </w:r>
      <w:r w:rsidR="00914EFD">
        <w:rPr>
          <w:b/>
          <w:sz w:val="22"/>
          <w:szCs w:val="22"/>
        </w:rPr>
        <w:t xml:space="preserve">separately configured </w:t>
      </w:r>
      <w:r>
        <w:rPr>
          <w:b/>
          <w:sz w:val="22"/>
          <w:szCs w:val="22"/>
        </w:rPr>
        <w:t>for UL timing pre-compensation and UL f</w:t>
      </w:r>
      <w:r w:rsidR="00914EFD">
        <w:rPr>
          <w:b/>
          <w:sz w:val="22"/>
          <w:szCs w:val="22"/>
        </w:rPr>
        <w:t>requency pre-compensation</w:t>
      </w:r>
      <w:r>
        <w:rPr>
          <w:b/>
          <w:sz w:val="22"/>
          <w:szCs w:val="22"/>
        </w:rPr>
        <w:t xml:space="preserve">. </w:t>
      </w:r>
    </w:p>
    <w:p w14:paraId="16CF6E2A" w14:textId="77777777" w:rsidR="0076640B" w:rsidRPr="00C81918" w:rsidRDefault="0076640B" w:rsidP="0076640B">
      <w:pPr>
        <w:wordWrap/>
        <w:spacing w:before="60" w:after="60" w:line="288" w:lineRule="auto"/>
        <w:jc w:val="both"/>
        <w:rPr>
          <w:rFonts w:eastAsia="Malgun Gothic"/>
          <w:b/>
          <w:sz w:val="22"/>
          <w:szCs w:val="22"/>
        </w:rPr>
      </w:pPr>
      <w:r>
        <w:rPr>
          <w:b/>
          <w:sz w:val="22"/>
          <w:szCs w:val="22"/>
        </w:rPr>
        <w:t>Proposal 5: For segmented UE timing pre-compensation, if transmission s</w:t>
      </w:r>
      <w:r w:rsidRPr="00C81918">
        <w:rPr>
          <w:b/>
          <w:sz w:val="22"/>
          <w:szCs w:val="22"/>
        </w:rPr>
        <w:t>ign</w:t>
      </w:r>
      <w:r>
        <w:rPr>
          <w:b/>
          <w:sz w:val="22"/>
          <w:szCs w:val="22"/>
        </w:rPr>
        <w:t>al is overlapped</w:t>
      </w:r>
      <w:r w:rsidRPr="00C81918">
        <w:rPr>
          <w:b/>
          <w:sz w:val="22"/>
          <w:szCs w:val="22"/>
        </w:rPr>
        <w:t xml:space="preserve"> between </w:t>
      </w:r>
      <w:r>
        <w:rPr>
          <w:b/>
          <w:sz w:val="22"/>
          <w:szCs w:val="22"/>
        </w:rPr>
        <w:t>two adjacent</w:t>
      </w:r>
      <w:r w:rsidRPr="00C81918">
        <w:rPr>
          <w:b/>
          <w:sz w:val="22"/>
          <w:szCs w:val="22"/>
        </w:rPr>
        <w:t xml:space="preserve"> segments</w:t>
      </w:r>
      <w:r>
        <w:rPr>
          <w:b/>
          <w:sz w:val="22"/>
          <w:szCs w:val="22"/>
        </w:rPr>
        <w:t>, overlapped samples of the last segment can be dropped.</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1E68CACE" w14:textId="1D04F10D" w:rsidR="007A4649" w:rsidRPr="0008036B" w:rsidRDefault="00F972C2" w:rsidP="0008036B">
      <w:pPr>
        <w:jc w:val="both"/>
        <w:rPr>
          <w:lang w:eastAsia="ja-JP"/>
        </w:rPr>
      </w:pPr>
      <w:r>
        <w:rPr>
          <w:lang w:eastAsia="ja-JP"/>
        </w:rPr>
        <w:t xml:space="preserve">[1] </w:t>
      </w:r>
      <w:r w:rsidR="00735F59">
        <w:rPr>
          <w:lang w:eastAsia="ja-JP"/>
        </w:rPr>
        <w:t xml:space="preserve">Chairman notes for RAN1#106-bis </w:t>
      </w:r>
      <w:proofErr w:type="spellStart"/>
      <w:r w:rsidR="00735F59">
        <w:rPr>
          <w:lang w:eastAsia="ja-JP"/>
        </w:rPr>
        <w:t>eMeeting</w:t>
      </w:r>
      <w:proofErr w:type="spellEnd"/>
      <w:r w:rsidR="006D51AA">
        <w:rPr>
          <w:lang w:eastAsia="ja-JP"/>
        </w:rPr>
        <w:t>.</w:t>
      </w:r>
    </w:p>
    <w:sectPr w:rsidR="007A4649" w:rsidRPr="0008036B"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4F301" w14:textId="77777777" w:rsidR="0003614B" w:rsidRPr="00C47AD2" w:rsidRDefault="0003614B">
      <w:pPr>
        <w:rPr>
          <w:rFonts w:ascii="Arial" w:hAnsi="Arial"/>
          <w:sz w:val="12"/>
        </w:rPr>
      </w:pPr>
      <w:r>
        <w:separator/>
      </w:r>
    </w:p>
  </w:endnote>
  <w:endnote w:type="continuationSeparator" w:id="0">
    <w:p w14:paraId="3E084744" w14:textId="77777777" w:rsidR="0003614B" w:rsidRPr="00C47AD2" w:rsidRDefault="0003614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392451" w:rsidRDefault="00392451"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392451" w:rsidRDefault="00392451"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67AE883E" w:rsidR="00392451" w:rsidRDefault="00392451">
    <w:pPr>
      <w:pStyle w:val="a5"/>
    </w:pPr>
    <w:r>
      <w:fldChar w:fldCharType="begin"/>
    </w:r>
    <w:r>
      <w:instrText xml:space="preserve"> PAGE   \* MERGEFORMAT </w:instrText>
    </w:r>
    <w:r>
      <w:fldChar w:fldCharType="separate"/>
    </w:r>
    <w:r w:rsidR="009E7402">
      <w:t>1</w:t>
    </w:r>
    <w:r>
      <w:fldChar w:fldCharType="end"/>
    </w:r>
  </w:p>
  <w:p w14:paraId="45CA142C" w14:textId="77777777" w:rsidR="00392451" w:rsidRDefault="00392451"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D086B" w14:textId="77777777" w:rsidR="0003614B" w:rsidRPr="00C47AD2" w:rsidRDefault="0003614B">
      <w:pPr>
        <w:rPr>
          <w:rFonts w:ascii="Arial" w:hAnsi="Arial"/>
          <w:sz w:val="12"/>
        </w:rPr>
      </w:pPr>
      <w:r>
        <w:separator/>
      </w:r>
    </w:p>
  </w:footnote>
  <w:footnote w:type="continuationSeparator" w:id="0">
    <w:p w14:paraId="47226E69" w14:textId="77777777" w:rsidR="0003614B" w:rsidRPr="00C47AD2" w:rsidRDefault="0003614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3"/>
  </w:num>
  <w:num w:numId="6">
    <w:abstractNumId w:val="21"/>
  </w:num>
  <w:num w:numId="7">
    <w:abstractNumId w:val="14"/>
  </w:num>
  <w:num w:numId="8">
    <w:abstractNumId w:val="11"/>
  </w:num>
  <w:num w:numId="9">
    <w:abstractNumId w:val="18"/>
  </w:num>
  <w:num w:numId="10">
    <w:abstractNumId w:val="1"/>
  </w:num>
  <w:num w:numId="11">
    <w:abstractNumId w:val="2"/>
  </w:num>
  <w:num w:numId="12">
    <w:abstractNumId w:val="20"/>
  </w:num>
  <w:num w:numId="13">
    <w:abstractNumId w:val="10"/>
  </w:num>
  <w:num w:numId="14">
    <w:abstractNumId w:val="12"/>
  </w:num>
  <w:num w:numId="15">
    <w:abstractNumId w:val="15"/>
  </w:num>
  <w:num w:numId="16">
    <w:abstractNumId w:val="7"/>
  </w:num>
  <w:num w:numId="17">
    <w:abstractNumId w:val="4"/>
  </w:num>
  <w:num w:numId="18">
    <w:abstractNumId w:val="3"/>
  </w:num>
  <w:num w:numId="19">
    <w:abstractNumId w:val="9"/>
  </w:num>
  <w:num w:numId="20">
    <w:abstractNumId w:val="16"/>
  </w:num>
  <w:num w:numId="21">
    <w:abstractNumId w:val="5"/>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4EFF"/>
    <w:rsid w:val="00034FF1"/>
    <w:rsid w:val="00035A6F"/>
    <w:rsid w:val="00035B31"/>
    <w:rsid w:val="00035D65"/>
    <w:rsid w:val="0003614B"/>
    <w:rsid w:val="00036512"/>
    <w:rsid w:val="00036A1E"/>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A62"/>
    <w:rsid w:val="00041D77"/>
    <w:rsid w:val="00041F2F"/>
    <w:rsid w:val="00041F63"/>
    <w:rsid w:val="000421FB"/>
    <w:rsid w:val="00042402"/>
    <w:rsid w:val="000424D3"/>
    <w:rsid w:val="0004269E"/>
    <w:rsid w:val="00042A3E"/>
    <w:rsid w:val="00042BAA"/>
    <w:rsid w:val="00042F35"/>
    <w:rsid w:val="000431D4"/>
    <w:rsid w:val="00043818"/>
    <w:rsid w:val="00043A4F"/>
    <w:rsid w:val="00043B44"/>
    <w:rsid w:val="00044304"/>
    <w:rsid w:val="0004477A"/>
    <w:rsid w:val="00045379"/>
    <w:rsid w:val="00045597"/>
    <w:rsid w:val="0004573F"/>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05F"/>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25C"/>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1EC5"/>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DB"/>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3FEE"/>
    <w:rsid w:val="000A40EE"/>
    <w:rsid w:val="000A4284"/>
    <w:rsid w:val="000A43C3"/>
    <w:rsid w:val="000A4445"/>
    <w:rsid w:val="000A44B9"/>
    <w:rsid w:val="000A4771"/>
    <w:rsid w:val="000A493F"/>
    <w:rsid w:val="000A49D0"/>
    <w:rsid w:val="000A5255"/>
    <w:rsid w:val="000A5602"/>
    <w:rsid w:val="000A582B"/>
    <w:rsid w:val="000A588D"/>
    <w:rsid w:val="000A5A0E"/>
    <w:rsid w:val="000A5BA8"/>
    <w:rsid w:val="000A6065"/>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E5"/>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1EB"/>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0C2"/>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18FF"/>
    <w:rsid w:val="00102371"/>
    <w:rsid w:val="001024D1"/>
    <w:rsid w:val="00102D0C"/>
    <w:rsid w:val="00102E3B"/>
    <w:rsid w:val="00103165"/>
    <w:rsid w:val="00103509"/>
    <w:rsid w:val="00103762"/>
    <w:rsid w:val="00103A3E"/>
    <w:rsid w:val="00103D12"/>
    <w:rsid w:val="0010407E"/>
    <w:rsid w:val="0010441C"/>
    <w:rsid w:val="00104566"/>
    <w:rsid w:val="00104653"/>
    <w:rsid w:val="00104DD3"/>
    <w:rsid w:val="001059D3"/>
    <w:rsid w:val="00105B83"/>
    <w:rsid w:val="00106039"/>
    <w:rsid w:val="0010603F"/>
    <w:rsid w:val="001061C0"/>
    <w:rsid w:val="00106357"/>
    <w:rsid w:val="0010653B"/>
    <w:rsid w:val="0010671D"/>
    <w:rsid w:val="001067CF"/>
    <w:rsid w:val="00106D3B"/>
    <w:rsid w:val="0010705D"/>
    <w:rsid w:val="00107899"/>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E1"/>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A17"/>
    <w:rsid w:val="00126E51"/>
    <w:rsid w:val="00126FF4"/>
    <w:rsid w:val="0012712A"/>
    <w:rsid w:val="001274FC"/>
    <w:rsid w:val="00127898"/>
    <w:rsid w:val="001278BD"/>
    <w:rsid w:val="00127922"/>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69D"/>
    <w:rsid w:val="00153D56"/>
    <w:rsid w:val="00153FD6"/>
    <w:rsid w:val="00154050"/>
    <w:rsid w:val="00154467"/>
    <w:rsid w:val="001546A9"/>
    <w:rsid w:val="00154973"/>
    <w:rsid w:val="00154D5D"/>
    <w:rsid w:val="00154DDC"/>
    <w:rsid w:val="00155077"/>
    <w:rsid w:val="00155084"/>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E4F"/>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81F"/>
    <w:rsid w:val="00176A44"/>
    <w:rsid w:val="00176EF0"/>
    <w:rsid w:val="00177004"/>
    <w:rsid w:val="00177BF5"/>
    <w:rsid w:val="00180784"/>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CB5"/>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6BB"/>
    <w:rsid w:val="001A3C3A"/>
    <w:rsid w:val="001A3E49"/>
    <w:rsid w:val="001A41A1"/>
    <w:rsid w:val="001A44E0"/>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3E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2F5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1DC"/>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9F"/>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310"/>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0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62B"/>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892"/>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870"/>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1F7"/>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11A"/>
    <w:rsid w:val="00264477"/>
    <w:rsid w:val="002644D7"/>
    <w:rsid w:val="00264A96"/>
    <w:rsid w:val="00264BF7"/>
    <w:rsid w:val="00264C5A"/>
    <w:rsid w:val="00264C93"/>
    <w:rsid w:val="00264F99"/>
    <w:rsid w:val="00265358"/>
    <w:rsid w:val="00265E33"/>
    <w:rsid w:val="00265FB2"/>
    <w:rsid w:val="00265FE4"/>
    <w:rsid w:val="0026618F"/>
    <w:rsid w:val="00266566"/>
    <w:rsid w:val="00266952"/>
    <w:rsid w:val="00266A2B"/>
    <w:rsid w:val="00266A37"/>
    <w:rsid w:val="002672B1"/>
    <w:rsid w:val="002679FE"/>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4D1"/>
    <w:rsid w:val="002766DA"/>
    <w:rsid w:val="002768FE"/>
    <w:rsid w:val="002769E5"/>
    <w:rsid w:val="002769FC"/>
    <w:rsid w:val="00276C59"/>
    <w:rsid w:val="00276CF8"/>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95E"/>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18"/>
    <w:rsid w:val="0028698D"/>
    <w:rsid w:val="00286A4A"/>
    <w:rsid w:val="00286C09"/>
    <w:rsid w:val="0028735D"/>
    <w:rsid w:val="0028784E"/>
    <w:rsid w:val="002878DC"/>
    <w:rsid w:val="00287C73"/>
    <w:rsid w:val="00287D53"/>
    <w:rsid w:val="0029019B"/>
    <w:rsid w:val="002904A0"/>
    <w:rsid w:val="002908F8"/>
    <w:rsid w:val="002909A2"/>
    <w:rsid w:val="00290B1F"/>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B19"/>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665"/>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BAF"/>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0C"/>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6FF4"/>
    <w:rsid w:val="002F74A9"/>
    <w:rsid w:val="002F74FD"/>
    <w:rsid w:val="002F7590"/>
    <w:rsid w:val="002F795D"/>
    <w:rsid w:val="002F7A35"/>
    <w:rsid w:val="002F7C3C"/>
    <w:rsid w:val="002F7D9B"/>
    <w:rsid w:val="002F7DE8"/>
    <w:rsid w:val="00300050"/>
    <w:rsid w:val="003002EA"/>
    <w:rsid w:val="00300799"/>
    <w:rsid w:val="00300CBA"/>
    <w:rsid w:val="00300E13"/>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6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0D44"/>
    <w:rsid w:val="003210E3"/>
    <w:rsid w:val="00321B9A"/>
    <w:rsid w:val="00321EB7"/>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65D"/>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21B"/>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7F6"/>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A3E"/>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958"/>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451"/>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37"/>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7FD"/>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5FF5"/>
    <w:rsid w:val="003A6227"/>
    <w:rsid w:val="003A62AF"/>
    <w:rsid w:val="003A6594"/>
    <w:rsid w:val="003A69D4"/>
    <w:rsid w:val="003A69ED"/>
    <w:rsid w:val="003A6CAD"/>
    <w:rsid w:val="003A6D13"/>
    <w:rsid w:val="003A72C7"/>
    <w:rsid w:val="003A742F"/>
    <w:rsid w:val="003A789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756"/>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31"/>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7E"/>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3BD"/>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30"/>
    <w:rsid w:val="004368B4"/>
    <w:rsid w:val="004368DD"/>
    <w:rsid w:val="004369A7"/>
    <w:rsid w:val="00436C01"/>
    <w:rsid w:val="00436C37"/>
    <w:rsid w:val="00436C61"/>
    <w:rsid w:val="00436E38"/>
    <w:rsid w:val="00436EBB"/>
    <w:rsid w:val="0043712D"/>
    <w:rsid w:val="004371B5"/>
    <w:rsid w:val="00437346"/>
    <w:rsid w:val="004373DD"/>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DAA"/>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6C5"/>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4D58"/>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3C5C"/>
    <w:rsid w:val="004D4245"/>
    <w:rsid w:val="004D44A8"/>
    <w:rsid w:val="004D44DD"/>
    <w:rsid w:val="004D48B9"/>
    <w:rsid w:val="004D4A85"/>
    <w:rsid w:val="004D5029"/>
    <w:rsid w:val="004D51C6"/>
    <w:rsid w:val="004D5265"/>
    <w:rsid w:val="004D5B96"/>
    <w:rsid w:val="004D5F05"/>
    <w:rsid w:val="004D632A"/>
    <w:rsid w:val="004D6504"/>
    <w:rsid w:val="004D6B10"/>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3C7"/>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AC3"/>
    <w:rsid w:val="004F4BAD"/>
    <w:rsid w:val="004F4F78"/>
    <w:rsid w:val="004F51CC"/>
    <w:rsid w:val="004F5DE8"/>
    <w:rsid w:val="004F607B"/>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C31"/>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A81"/>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7A0"/>
    <w:rsid w:val="00523AAB"/>
    <w:rsid w:val="00523DC6"/>
    <w:rsid w:val="00524196"/>
    <w:rsid w:val="0052444B"/>
    <w:rsid w:val="0052486B"/>
    <w:rsid w:val="005249E0"/>
    <w:rsid w:val="00524C7E"/>
    <w:rsid w:val="00524F3A"/>
    <w:rsid w:val="00525577"/>
    <w:rsid w:val="005255C2"/>
    <w:rsid w:val="005255D7"/>
    <w:rsid w:val="00525AC9"/>
    <w:rsid w:val="00525AF4"/>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069"/>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A48"/>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AF3"/>
    <w:rsid w:val="00553C27"/>
    <w:rsid w:val="00553E72"/>
    <w:rsid w:val="00553EA1"/>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EF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158"/>
    <w:rsid w:val="005717A0"/>
    <w:rsid w:val="00571BB8"/>
    <w:rsid w:val="00572020"/>
    <w:rsid w:val="005726A4"/>
    <w:rsid w:val="00572760"/>
    <w:rsid w:val="00572853"/>
    <w:rsid w:val="00572875"/>
    <w:rsid w:val="005729AA"/>
    <w:rsid w:val="005729CA"/>
    <w:rsid w:val="00572BA8"/>
    <w:rsid w:val="00572CFB"/>
    <w:rsid w:val="005732F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236"/>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3E1"/>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A54"/>
    <w:rsid w:val="005D4FBB"/>
    <w:rsid w:val="005D517F"/>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1CC"/>
    <w:rsid w:val="005D736F"/>
    <w:rsid w:val="005D7486"/>
    <w:rsid w:val="005D7A89"/>
    <w:rsid w:val="005D7EF8"/>
    <w:rsid w:val="005D7FEE"/>
    <w:rsid w:val="005E01A4"/>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3977"/>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30"/>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2F12"/>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5D2"/>
    <w:rsid w:val="00610834"/>
    <w:rsid w:val="00610A43"/>
    <w:rsid w:val="00610AE8"/>
    <w:rsid w:val="00610CD0"/>
    <w:rsid w:val="0061115D"/>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1BCA"/>
    <w:rsid w:val="00622537"/>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0F2"/>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077"/>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8A2"/>
    <w:rsid w:val="00660926"/>
    <w:rsid w:val="00660E03"/>
    <w:rsid w:val="00661259"/>
    <w:rsid w:val="006613B5"/>
    <w:rsid w:val="00661472"/>
    <w:rsid w:val="006614F3"/>
    <w:rsid w:val="00661809"/>
    <w:rsid w:val="0066192F"/>
    <w:rsid w:val="00661B7A"/>
    <w:rsid w:val="006623FE"/>
    <w:rsid w:val="00662636"/>
    <w:rsid w:val="00662657"/>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11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7C9"/>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73"/>
    <w:rsid w:val="006A7583"/>
    <w:rsid w:val="006A76D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95D"/>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4F"/>
    <w:rsid w:val="006B658E"/>
    <w:rsid w:val="006B6651"/>
    <w:rsid w:val="006B6E52"/>
    <w:rsid w:val="006B70D8"/>
    <w:rsid w:val="006B7144"/>
    <w:rsid w:val="006B7567"/>
    <w:rsid w:val="006B7604"/>
    <w:rsid w:val="006B771E"/>
    <w:rsid w:val="006B779D"/>
    <w:rsid w:val="006B77D9"/>
    <w:rsid w:val="006B7B0B"/>
    <w:rsid w:val="006B7D28"/>
    <w:rsid w:val="006B7D4A"/>
    <w:rsid w:val="006B7E75"/>
    <w:rsid w:val="006C01AF"/>
    <w:rsid w:val="006C0536"/>
    <w:rsid w:val="006C0818"/>
    <w:rsid w:val="006C090A"/>
    <w:rsid w:val="006C0C30"/>
    <w:rsid w:val="006C0CC0"/>
    <w:rsid w:val="006C0E23"/>
    <w:rsid w:val="006C128C"/>
    <w:rsid w:val="006C143B"/>
    <w:rsid w:val="006C156A"/>
    <w:rsid w:val="006C1741"/>
    <w:rsid w:val="006C1C79"/>
    <w:rsid w:val="006C1E58"/>
    <w:rsid w:val="006C250A"/>
    <w:rsid w:val="006C25B1"/>
    <w:rsid w:val="006C299E"/>
    <w:rsid w:val="006C2BAD"/>
    <w:rsid w:val="006C2CFB"/>
    <w:rsid w:val="006C2FDA"/>
    <w:rsid w:val="006C32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C9D"/>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144"/>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551"/>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CF9"/>
    <w:rsid w:val="00712D8B"/>
    <w:rsid w:val="007130E1"/>
    <w:rsid w:val="00713312"/>
    <w:rsid w:val="00713BC4"/>
    <w:rsid w:val="00713D21"/>
    <w:rsid w:val="00713FD0"/>
    <w:rsid w:val="007142D2"/>
    <w:rsid w:val="00714660"/>
    <w:rsid w:val="00714871"/>
    <w:rsid w:val="00714D6E"/>
    <w:rsid w:val="007153E9"/>
    <w:rsid w:val="0071546F"/>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8F5"/>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5F59"/>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DD8"/>
    <w:rsid w:val="00764EF0"/>
    <w:rsid w:val="0076526B"/>
    <w:rsid w:val="007653BA"/>
    <w:rsid w:val="007657F8"/>
    <w:rsid w:val="00765802"/>
    <w:rsid w:val="00765876"/>
    <w:rsid w:val="007659F9"/>
    <w:rsid w:val="00765C33"/>
    <w:rsid w:val="00766109"/>
    <w:rsid w:val="00766346"/>
    <w:rsid w:val="007663ED"/>
    <w:rsid w:val="0076640B"/>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8C5"/>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9FE"/>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35"/>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683"/>
    <w:rsid w:val="007977D9"/>
    <w:rsid w:val="007979A7"/>
    <w:rsid w:val="00797A60"/>
    <w:rsid w:val="007A018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AF"/>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2EC1"/>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915"/>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87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5F84"/>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9A9"/>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BE"/>
    <w:rsid w:val="007E61CE"/>
    <w:rsid w:val="007E6341"/>
    <w:rsid w:val="007E663A"/>
    <w:rsid w:val="007E6BEB"/>
    <w:rsid w:val="007E70B2"/>
    <w:rsid w:val="007E7182"/>
    <w:rsid w:val="007E7616"/>
    <w:rsid w:val="007E768E"/>
    <w:rsid w:val="007E7F9F"/>
    <w:rsid w:val="007F0C07"/>
    <w:rsid w:val="007F0C53"/>
    <w:rsid w:val="007F0CBD"/>
    <w:rsid w:val="007F0D05"/>
    <w:rsid w:val="007F0E08"/>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BAF"/>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281"/>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7A0"/>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2FAF"/>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B93"/>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86B"/>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C68"/>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8C4"/>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8D3"/>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10E"/>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5AC"/>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545"/>
    <w:rsid w:val="0091188B"/>
    <w:rsid w:val="0091191C"/>
    <w:rsid w:val="00911B3F"/>
    <w:rsid w:val="00912008"/>
    <w:rsid w:val="0091242C"/>
    <w:rsid w:val="00912622"/>
    <w:rsid w:val="009127DB"/>
    <w:rsid w:val="00913037"/>
    <w:rsid w:val="009134EC"/>
    <w:rsid w:val="009139F9"/>
    <w:rsid w:val="00913A3C"/>
    <w:rsid w:val="00913D2F"/>
    <w:rsid w:val="009141E5"/>
    <w:rsid w:val="009144C9"/>
    <w:rsid w:val="0091476C"/>
    <w:rsid w:val="0091485E"/>
    <w:rsid w:val="0091495E"/>
    <w:rsid w:val="00914EBE"/>
    <w:rsid w:val="00914EFD"/>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4B8D"/>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3F"/>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22"/>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75"/>
    <w:rsid w:val="0095628F"/>
    <w:rsid w:val="009562F4"/>
    <w:rsid w:val="00956999"/>
    <w:rsid w:val="00956B51"/>
    <w:rsid w:val="00956D17"/>
    <w:rsid w:val="00957633"/>
    <w:rsid w:val="0095768F"/>
    <w:rsid w:val="0095775E"/>
    <w:rsid w:val="0095796D"/>
    <w:rsid w:val="00957BD4"/>
    <w:rsid w:val="00957C47"/>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5FC"/>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C07"/>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5CE"/>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36D"/>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098"/>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402"/>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3C0"/>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C1C"/>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4D79"/>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62"/>
    <w:rsid w:val="00A215B0"/>
    <w:rsid w:val="00A21D27"/>
    <w:rsid w:val="00A21D3E"/>
    <w:rsid w:val="00A22265"/>
    <w:rsid w:val="00A222B8"/>
    <w:rsid w:val="00A22682"/>
    <w:rsid w:val="00A22B8F"/>
    <w:rsid w:val="00A22BDC"/>
    <w:rsid w:val="00A22BF0"/>
    <w:rsid w:val="00A22E82"/>
    <w:rsid w:val="00A233A3"/>
    <w:rsid w:val="00A23411"/>
    <w:rsid w:val="00A23A18"/>
    <w:rsid w:val="00A23A7A"/>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02C"/>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0DC8"/>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6F"/>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2E7"/>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4EC1"/>
    <w:rsid w:val="00A95004"/>
    <w:rsid w:val="00A951D2"/>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864"/>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4"/>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09E5"/>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0E8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AE4"/>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BB4"/>
    <w:rsid w:val="00AF5C0A"/>
    <w:rsid w:val="00AF5D36"/>
    <w:rsid w:val="00AF6062"/>
    <w:rsid w:val="00AF61F5"/>
    <w:rsid w:val="00AF6863"/>
    <w:rsid w:val="00AF6943"/>
    <w:rsid w:val="00AF6AA3"/>
    <w:rsid w:val="00AF6BDF"/>
    <w:rsid w:val="00AF6CE0"/>
    <w:rsid w:val="00AF6E2A"/>
    <w:rsid w:val="00AF779A"/>
    <w:rsid w:val="00AF7923"/>
    <w:rsid w:val="00AF7B8B"/>
    <w:rsid w:val="00AF7D32"/>
    <w:rsid w:val="00AF7DEF"/>
    <w:rsid w:val="00AF7EC0"/>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CE2"/>
    <w:rsid w:val="00B02D9B"/>
    <w:rsid w:val="00B031CB"/>
    <w:rsid w:val="00B03240"/>
    <w:rsid w:val="00B033BE"/>
    <w:rsid w:val="00B039B1"/>
    <w:rsid w:val="00B03C89"/>
    <w:rsid w:val="00B040CF"/>
    <w:rsid w:val="00B04258"/>
    <w:rsid w:val="00B0437F"/>
    <w:rsid w:val="00B044CA"/>
    <w:rsid w:val="00B0474C"/>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CC0"/>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08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14"/>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E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860"/>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0B8"/>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10C"/>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60B"/>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4F8E"/>
    <w:rsid w:val="00BE53A8"/>
    <w:rsid w:val="00BE5F77"/>
    <w:rsid w:val="00BE6040"/>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A17"/>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025"/>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4B"/>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372"/>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918"/>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1B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E10"/>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853"/>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454"/>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E91"/>
    <w:rsid w:val="00D04ED9"/>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0D92"/>
    <w:rsid w:val="00D1106D"/>
    <w:rsid w:val="00D118E7"/>
    <w:rsid w:val="00D11B94"/>
    <w:rsid w:val="00D11CF2"/>
    <w:rsid w:val="00D1286A"/>
    <w:rsid w:val="00D12F21"/>
    <w:rsid w:val="00D12FA1"/>
    <w:rsid w:val="00D13363"/>
    <w:rsid w:val="00D1339B"/>
    <w:rsid w:val="00D13852"/>
    <w:rsid w:val="00D13ABA"/>
    <w:rsid w:val="00D13D39"/>
    <w:rsid w:val="00D13FC6"/>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3D3"/>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1C3C"/>
    <w:rsid w:val="00D62B8C"/>
    <w:rsid w:val="00D63058"/>
    <w:rsid w:val="00D630B0"/>
    <w:rsid w:val="00D63560"/>
    <w:rsid w:val="00D63856"/>
    <w:rsid w:val="00D63AC9"/>
    <w:rsid w:val="00D63AFA"/>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01"/>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C49"/>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ACD"/>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A92"/>
    <w:rsid w:val="00D87B20"/>
    <w:rsid w:val="00D87CE7"/>
    <w:rsid w:val="00D87EE0"/>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ADC"/>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D6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4AB"/>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9A4"/>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B7F14"/>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2CF"/>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1F4D"/>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0D3"/>
    <w:rsid w:val="00DE446F"/>
    <w:rsid w:val="00DE452A"/>
    <w:rsid w:val="00DE46E9"/>
    <w:rsid w:val="00DE4A2B"/>
    <w:rsid w:val="00DE4BBE"/>
    <w:rsid w:val="00DE4BE1"/>
    <w:rsid w:val="00DE4C4E"/>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269"/>
    <w:rsid w:val="00E1170A"/>
    <w:rsid w:val="00E117D5"/>
    <w:rsid w:val="00E119B3"/>
    <w:rsid w:val="00E11A2E"/>
    <w:rsid w:val="00E11A5D"/>
    <w:rsid w:val="00E11CA1"/>
    <w:rsid w:val="00E11CEC"/>
    <w:rsid w:val="00E123D9"/>
    <w:rsid w:val="00E126E3"/>
    <w:rsid w:val="00E12714"/>
    <w:rsid w:val="00E127B8"/>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27C"/>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4F9F"/>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111"/>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414"/>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CDC"/>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C70"/>
    <w:rsid w:val="00EC2E34"/>
    <w:rsid w:val="00EC304F"/>
    <w:rsid w:val="00EC3191"/>
    <w:rsid w:val="00EC3239"/>
    <w:rsid w:val="00EC3365"/>
    <w:rsid w:val="00EC37F7"/>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1DD7"/>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28F"/>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83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7ED"/>
    <w:rsid w:val="00F058C2"/>
    <w:rsid w:val="00F05917"/>
    <w:rsid w:val="00F05955"/>
    <w:rsid w:val="00F059B2"/>
    <w:rsid w:val="00F05B1C"/>
    <w:rsid w:val="00F05C9F"/>
    <w:rsid w:val="00F05E6C"/>
    <w:rsid w:val="00F067CF"/>
    <w:rsid w:val="00F068B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6C7B"/>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59D"/>
    <w:rsid w:val="00F22DC4"/>
    <w:rsid w:val="00F231DB"/>
    <w:rsid w:val="00F235C3"/>
    <w:rsid w:val="00F235EC"/>
    <w:rsid w:val="00F2361D"/>
    <w:rsid w:val="00F23664"/>
    <w:rsid w:val="00F23ED9"/>
    <w:rsid w:val="00F23F57"/>
    <w:rsid w:val="00F240BB"/>
    <w:rsid w:val="00F24122"/>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CFF"/>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E"/>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3C3"/>
    <w:rsid w:val="00F90573"/>
    <w:rsid w:val="00F906BD"/>
    <w:rsid w:val="00F90B56"/>
    <w:rsid w:val="00F90CA1"/>
    <w:rsid w:val="00F90CC4"/>
    <w:rsid w:val="00F90DA9"/>
    <w:rsid w:val="00F910B8"/>
    <w:rsid w:val="00F91467"/>
    <w:rsid w:val="00F91623"/>
    <w:rsid w:val="00F91A4B"/>
    <w:rsid w:val="00F91AA7"/>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C2"/>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BD9"/>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202"/>
    <w:rsid w:val="00FE649B"/>
    <w:rsid w:val="00FE6593"/>
    <w:rsid w:val="00FE67EE"/>
    <w:rsid w:val="00FE680C"/>
    <w:rsid w:val="00FE69C5"/>
    <w:rsid w:val="00FE6E5B"/>
    <w:rsid w:val="00FE7221"/>
    <w:rsid w:val="00FE736D"/>
    <w:rsid w:val="00FE7F87"/>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列表段,P,목,—ñ弌"/>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93E22-1F06-43DF-B8E8-8CF2CDE83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4</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46</cp:revision>
  <cp:lastPrinted>2010-04-04T18:18:00Z</cp:lastPrinted>
  <dcterms:created xsi:type="dcterms:W3CDTF">2021-11-04T02:48:00Z</dcterms:created>
  <dcterms:modified xsi:type="dcterms:W3CDTF">2021-11-05T08:54:00Z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